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sz w:val="30"/>
        </w:rPr>
        <w:br w:type="textWrapping"/>
      </w:r>
      <w:r>
        <w:rPr>
          <w:sz w:val="30"/>
        </w:rPr>
        <w:t>古代汉语专题 · 形考任务一</w:t>
      </w:r>
    </w:p>
    <w:p>
      <w:pPr>
        <w:pBdr>
          <w:bottom w:val="single" w:color="auto" w:sz="10" w:space="2"/>
        </w:pBdr>
        <w:jc w:val="left"/>
      </w:pPr>
      <w:r>
        <w:rPr>
          <w:sz w:val="20"/>
        </w:rPr>
        <w:t>在完成文字教材《绪论》章节以及对应的网络课程端第一讲、第二讲的学习后，来完成形考任务一。</w:t>
      </w:r>
      <w:r>
        <w:rPr>
          <w:sz w:val="20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t>1.    汉字学萌芽时期指的是（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先秦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东汉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魏晋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三国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错误答案解释：汉字学的基础理论知识，属于识记范畴。萌芽，可理解为最早发生，先秦时期是所有选项中最早的。参见《基础汉字学教程·绪论·汉字学的创建》第1页。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 xml:space="preserve">2.    </w:t>
      </w:r>
      <w:r>
        <w:rPr>
          <w:sz w:val="24"/>
        </w:rPr>
        <w:br w:type="textWrapping"/>
      </w:r>
      <w:r>
        <w:rPr>
          <w:sz w:val="24"/>
        </w:rPr>
        <w:t>汉字学创建于 （ ）时期。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上古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东汉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十六国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晚唐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许慎《说文解字》是有史以来第一部汉字学专著，很大程度上，它的创作标志了汉字学称为一门专门学问。参见《基础汉字学教程·绪论·汉字学的创建》第1-2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3.    （ ）提出了“六书”的类别名目。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《汉书》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《诗经》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《周礼》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《三国志》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错误答案解释：汉字学的基础理论知识，属于识记范畴。六书的命名最早见于《周礼·地官·保氏》。参见《基础汉字学教程·绪论·汉字学的创建》第2页。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4.    汉代把研究汉字的学问叫做“（   ）”。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太学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大学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中学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小学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正确答案：D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"小学"本来是对从事初级教育的学校的称呼，因为汉字是小学所学的主要内容，所以从汉代起，"小学"这一名称就开始指称汉字学了。参见《基础汉字学教程·绪论·汉字学的创建》第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5.    “故言，心声也；书，心画也。”出自扬雄（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《博学篇》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《说文解字》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《易经》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《扬子云集》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正确答案：D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错误答案解释：汉字学的基础理论知识，属于识记范畴。从字面就能看出扬雄与《扬子云集》关系，参见《基础汉字学教程·绪论·汉字学的创建》第2页。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6.    著名学者许慎撰写的（   ）是汉代汉字学取得的最大成就。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《系辞传》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《说文解字》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《山海经》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《尚书序》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错误答案解释：汉字学的基础理论知识，属于识记范畴。参见《基础汉字学教程·绪论·汉字学的创建》第2页。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7.    提出“止戈为武”、“皿虫为蛊”等说法的是（   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《大禹谟》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《尧典》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《左传》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《公羊传》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错误答案解释：汉字学的基础理论知识，属于识记范畴。参见《基础汉字学教程·绪论·汉字学的创建》第2页。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8.    提出“自环者为私”、“背私为公”等说法的是（  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《老子》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《庄子》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《尸子》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《韩非子》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正确答案：D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错误答案解释：汉字学的基础理论知识，属于识记范畴。参见《基础汉字学教程·绪论·汉字学的创建》第2页。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9.    写出了汉字学经典著作《仓颉篇》的是（ 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仓颉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 xml:space="preserve">B.    李斯 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胡毋敬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赵高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10.    有史以来第一部汉字学专著指的是（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《仓颉篇》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《山海经》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《说文解字》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《大荒北经》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错误答案解释：汉字学的基础理论知识，属于识记范畴。参见《基础汉字学教程·绪论·汉字学的创建》第2页。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11.    唐（  ）注《汉书》曰：“小学谓之文字之学也。”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颜师古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李白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胡亥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赵构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错误答案解释：汉字学的基础理论知识，属于识记范畴。可用排除法秦代胡亥、南宋赵构两位帝王，李白是诗人。参见《基础汉字学教程·绪论·汉字学的发展》第2页。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12.    宋晁公武著有（    ）是研究汉字学的重要著作。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《郡斋读书志》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 xml:space="preserve">B.    《汉书艺文志》 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《隋书经籍志》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《魏书地理志》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错误答案解释：汉字学的基础理论知识，属于识记范畴。可用排除法，《汉书艺文志》、《隋书经籍志》、《 魏书地理志》均指明朝代，《郡斋读书志》单独一类，参见《基础汉字学教程·绪论·汉字学的发展》第4页。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13.    提出形音义互求方法的是（   ）代著名学者段玉裁。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清代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三国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隋代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唐代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错误答案解释：汉字学的基础理论知识，属于识记范畴。说文解字四大家属《古代汉语1》常识，参见《基础汉字学教程·绪论·汉字学的发展》第6页。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14.    著名学者（ ）认为研究汉字的学问、训诂等“小学”应改为“语言文字之学”。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葛洪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陆法言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梁启超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章太炎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正确答案：D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错误答案解释：汉字学的基础理论知识，属于识记范畴。章太炎认为，研究汉字的学问与训诂学和音韵学不应该称为"小学"，名不副实，应为"语言文字之学"。参见《基础汉字学教程·绪论·汉字学的转变》第9页。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15.    陆法言关于文字学的代表著作是（ 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《切韵》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《广韵》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《方言》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《尔雅》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错误答案解释：汉字学的基础理论知识，属于识记范畴。参见《基础汉字学教程·绪论·汉字学的转变》第9页。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16.    古文字学是以（   ）为研究对象的汉字学分支。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草书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古文字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楷书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金石学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错误答案解释：汉字学的基础理论知识，属于识记范畴。古文字学，就是研究古文字的学问。参见《基础汉字学教程·绪论·汉字学的转变》第1页。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17.    一般认为，是（     ）在1889年发现了甲骨文。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陈梦家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王懿荣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顾实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李梦阳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错误答案解释：汉字学的基础理论知识，属于识记范畴。王懿荣购置中药时，偶然发现了龟甲上的文字。参见《基础汉字学教程·绪论·汉字学的转变》第12页。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18.    1903年，刘鹗选拓1058片甲骨文变成（   ），这是第一部著录甲骨文的著作。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《甲骨卜辞》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《汉书艺文志》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《铁云藏龟》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《殷墟爻辞》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错误答案解释：汉字学的基础理论知识，属于识记范畴。刘鹗字铁云，他的著作就是《铁云藏龟》。参见《基础汉字学教程·绪论·汉字学的转变》第12页。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19.    20世纪40-60年间，在甲骨文著录方面贡献最大的专家是（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郭沫若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胡厚宣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王懿荣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李清照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错误答案解释：汉字学的基础理论知识，属于识记范畴。王、李离20世纪40年较远，可见选郭、胡，郭此时更多从事政治工作。参见《基础汉字学教程·绪论·汉字学的转变》第13页。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20.    中华书局出版的(   )是目前最全的甲骨文著录。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《甲骨爻辞》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《战后所见甲骨》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《甲骨文合集》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《甲骨续存》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错误答案解释：汉字学的基础理论知识，属于识记范畴。《甲骨文合集》由中华书局出版，共 13 册，选收了 41 956 篇甲骨著录，汇集了此前各种有价值的甲骨文著录百余种，是目前最全的甲骨文著录。参见《基础汉字学教程·绪论·汉字学的转变》第13页。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21.    秦始皇实行“书同文”的政策，（  ）对汉字的形体和用字都进行了规范，并以之作为朝廷制定的标准字样，用于正字与教学。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李斯编写的《仓颉篇》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赵高编写的《爱历篇》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胡毋敬编写的《博学篇》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许慎编写的《说文解字》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C</w:t>
      </w:r>
      <w:r>
        <w:rPr>
          <w:sz w:val="16"/>
        </w:rPr>
        <w:br w:type="textWrapping"/>
      </w:r>
      <w:r>
        <w:rPr>
          <w:sz w:val="16"/>
        </w:rPr>
        <w:t>错误答案解释：秦始皇实行"书同文"的政策，李斯编写了《仓颉篇》，赵高编写了《爱历篇》，胡毋敬编写了《博学篇》。他们对汉字的形体和用字都进行了规范，并以之作为朝廷制定的标准字样，用于正字与教学。汉字的功能，作了详细的阐述和说明。参见《基础汉字学教程·绪论·汉字学的创建》第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22.    清代研究《说文解字》的作品有（  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段玉裁《说文解字注》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桂馥《说文解字义》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《说文解字句读》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《说文长笺》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C</w:t>
      </w:r>
      <w:r>
        <w:rPr>
          <w:sz w:val="16"/>
        </w:rPr>
        <w:br w:type="textWrapping"/>
      </w:r>
      <w:r>
        <w:rPr>
          <w:sz w:val="16"/>
        </w:rPr>
        <w:t>错误答案解释：清段玉裁《说文解字注》;清桂馥《说文解字义证》;王筠《说文解字句读》、《说文释例》等，其中段玉裁的《说文解字注》最负盛名。参见《基础汉字学教程·绪论·汉字学的发展》第7页。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23.    仿照《说文解字》体例编辑了的字书有（ 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西晋吕忱《字林》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梁顾野王《玉篇》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宋司马光《类篇》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宋张有《复古编》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C D</w:t>
      </w:r>
      <w:r>
        <w:rPr>
          <w:sz w:val="16"/>
        </w:rPr>
        <w:br w:type="textWrapping"/>
      </w:r>
      <w:r>
        <w:rPr>
          <w:sz w:val="16"/>
        </w:rPr>
        <w:t>错误答案解释：仿照《说文解字》编辑的字书，有西晋吕忱《字林》，梁顾野王《玉篇》，宋司马光《类篇》，宋张有《复古编》，明梅脚祚《字汇》，明张自烈《字通》，清陈延敬、张玉书《康熙字典》。参见《基础汉字学教程·绪论·汉字学的发展》第7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24.    属于文字学分支学的是（ 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说文学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金石学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字原学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正字学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C</w:t>
      </w:r>
      <w:r>
        <w:rPr>
          <w:sz w:val="16"/>
        </w:rPr>
        <w:br w:type="textWrapping"/>
      </w:r>
      <w:r>
        <w:rPr>
          <w:sz w:val="16"/>
        </w:rPr>
        <w:t>错误答案解释：文字学分支学的是说文学、金石学、字原学。参见《基础汉字学教程·绪论·汉字学的发展》第7-8页。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25.    古时研究不符合规范的字（俗字）作品有（  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《通俗文》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《杂字解诂》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《要用字苑》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《碎金》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C D</w:t>
      </w:r>
      <w:r>
        <w:rPr>
          <w:sz w:val="16"/>
        </w:rPr>
        <w:br w:type="textWrapping"/>
      </w:r>
      <w:r>
        <w:rPr>
          <w:sz w:val="16"/>
        </w:rPr>
        <w:t>错误答案解释：随着俗文字应用的需要，也出现了一些研究俗文字书籍，如魏晋之际的《通俗文》、魏周成《杂字解诂》、东晋葛洪《要用字苑》、南朝宋何承天《纂文》等，唐代《碎金》等。参见《基础汉字学教程·绪论·汉字学的发展》第9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26.    下列（    ）著作的发表标志了文字学与语言学的分家。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顾实《中国文字学》（1926）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胡朴安《文字学常识》（1929）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贺凯《中国文字学概要》（1931）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马宗霍《文字学发凡》（1935）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C D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27.    （   ）等著作把文字学的对象缩减为字形。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吕思勉《中国文字变迁考》（1926）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顾实《中国文字学》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蒋善国《语言文字学》（1930）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陈梦家《文字学甲编》（1939）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D</w:t>
      </w:r>
      <w:r>
        <w:rPr>
          <w:sz w:val="16"/>
        </w:rPr>
        <w:br w:type="textWrapping"/>
      </w:r>
      <w:r>
        <w:rPr>
          <w:sz w:val="16"/>
        </w:rPr>
        <w:t>错误答案解释：把文字学的对象缩减为字形的做法始于 20 世纪 20年代，吕思勉《中国文</w:t>
      </w:r>
      <w:r>
        <w:rPr>
          <w:sz w:val="16"/>
        </w:rPr>
        <w:br w:type="textWrapping"/>
      </w:r>
      <w:r>
        <w:rPr>
          <w:sz w:val="16"/>
        </w:rPr>
        <w:t>字变迁考》（1926）、顾实《中国文字学》（1926）、蒋善国《中国文字之原始及其构造》（1930）、陈梦家《文字学甲编》（1939），都专讲字形。参见《基础汉字学教程·绪论·汉字学的转变》第11页。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t>28.    民国时期研究甲骨文的代表性作品是（  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刘鹗《铁云藏龟》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孙诒让《契文举例》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《甲骨卜辞》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《殷墟爻辞》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</w:t>
      </w:r>
      <w:r>
        <w:rPr>
          <w:sz w:val="16"/>
        </w:rPr>
        <w:br w:type="textWrapping"/>
      </w:r>
      <w:r>
        <w:rPr>
          <w:sz w:val="16"/>
        </w:rPr>
        <w:t>错误答案解释：1903 年，刘鹗从他所藏的甲骨中选拓1058片编成《铁云藏龟》，这是第一部著录甲骨文的著作。1904年，孙诒让研究了《铁云藏龟》中的甲骨文材料，著《契文举例》，开创了对甲骨文的考释工作。参见《基础汉字学教程·绪论·汉字学的转变》第11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29.    甲骨文字汇、字典有（   ）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《龟室殷契类纂》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《殷墟文字类编》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《甲骨学文字编》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《甲骨文编》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C D</w:t>
      </w:r>
      <w:r>
        <w:rPr>
          <w:sz w:val="16"/>
        </w:rPr>
        <w:br w:type="textWrapping"/>
      </w:r>
      <w:r>
        <w:rPr>
          <w:sz w:val="16"/>
        </w:rPr>
        <w:t>错误答案解释：编纂出版甲骨文字汇、字典，主要有王襄《龟室殷契类纂》、商承祚《殷墟文字类编》、朱芳圃《甲骨学文字编》、孙海波《甲骨文编》。参见《基础汉字学教程·绪论·汉字学的转变》第12页。</w:t>
      </w:r>
      <w:r>
        <w:rPr>
          <w:sz w:val="16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br w:type="textWrapping"/>
      </w:r>
      <w:r>
        <w:rPr>
          <w:sz w:val="24"/>
        </w:rPr>
        <w:t>30.    对金文研究作出重大贡献的中国专家包括（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numPr>
          <w:ilvl w:val="0"/>
          <w:numId w:val="7"/>
        </w:numPr>
        <w:spacing w:line="240" w:lineRule="auto"/>
        <w:jc w:val="left"/>
        <w:rPr>
          <w:sz w:val="16"/>
        </w:rPr>
      </w:pPr>
      <w:r>
        <w:rPr>
          <w:sz w:val="16"/>
        </w:rPr>
        <w:t xml:space="preserve">   邦男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孙诒让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郭沫若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唐兰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 C D</w:t>
      </w:r>
      <w:r>
        <w:rPr>
          <w:sz w:val="16"/>
        </w:rPr>
        <w:br w:type="textWrapping"/>
      </w:r>
      <w:r>
        <w:rPr>
          <w:sz w:val="16"/>
        </w:rPr>
        <w:t>错误答案解释：对金文研究作出重大贡献的学者有孙诒让、罗振玉、王国维、郭沫若、杨树达、唐兰、于省吾、容庚、徐中舒等人。参见《基础汉字学教程·绪论·汉字学的转变》第13页。</w:t>
      </w:r>
    </w:p>
    <w:p>
      <w:pPr>
        <w:jc w:val="center"/>
      </w:pPr>
      <w:r>
        <w:rPr>
          <w:b/>
          <w:sz w:val="30"/>
        </w:rPr>
        <w:br w:type="textWrapping"/>
      </w:r>
      <w:r>
        <w:rPr>
          <w:sz w:val="30"/>
        </w:rPr>
        <w:t>古代汉语专题 · 形考任务二</w:t>
      </w:r>
    </w:p>
    <w:p>
      <w:pPr>
        <w:pBdr>
          <w:bottom w:val="single" w:color="auto" w:sz="10" w:space="2"/>
        </w:pBdr>
        <w:jc w:val="left"/>
      </w:pPr>
      <w:r>
        <w:rPr>
          <w:sz w:val="20"/>
        </w:rPr>
        <w:t>在完成第三讲——第六讲的学习后，来完成形考任务二。</w:t>
      </w:r>
      <w:r>
        <w:rPr>
          <w:sz w:val="20"/>
        </w:rPr>
        <w:br w:type="textWrapping"/>
      </w:r>
    </w:p>
    <w:p>
      <w:pPr>
        <w:spacing w:before="400" w:after="0" w:line="240" w:lineRule="auto"/>
        <w:jc w:val="left"/>
      </w:pPr>
      <w:r>
        <w:rPr>
          <w:sz w:val="24"/>
        </w:rPr>
        <w:t>1.    古代有三位学者对“六书”的名称进行解说，即（ 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刘熙、班固、郑玄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郑众、许慎、司马迁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郑众、班固、许慎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2.    最早提到“六书”的古籍是（ 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《论语·学记》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《尚书·舜典》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《周礼·地官·保氏》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3.    古琴，又名琴，在形制上因缚弦七根，人们称为“七弦琴”。那么从字源上讲，“琴”字是？（   ）。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象形字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假借字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转注字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形声字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4.    下列都是象形字的有（ 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毛、贝、禾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开、动、审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段、红、雨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5.    “宗”是一个会意字。在甲骨文中，宗字作“</w:t>
      </w:r>
      <w:r>
        <w:drawing>
          <wp:inline distT="0" distB="0" distL="114300" distR="114300">
            <wp:extent cx="330200" cy="381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t>”， “</w:t>
      </w:r>
      <w:r>
        <w:drawing>
          <wp:inline distT="0" distB="0" distL="114300" distR="114300">
            <wp:extent cx="330200" cy="368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t>”像宫室屋宇之形，“</w:t>
      </w:r>
      <w:r>
        <w:drawing>
          <wp:inline distT="0" distB="0" distL="114300" distR="114300">
            <wp:extent cx="292100" cy="3302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t>”可能表示 (   ) 。</w:t>
      </w:r>
      <w: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祖先牌位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皇帝宝座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青铜兵器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6.    下列各组汉字，象形字、指事字、会意字、形声字四种都有的一组是（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目  甘  伐  哀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又  受  劣  都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鱼  牧  末  戒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7.    根据“四书”分析，“戒”字的构造类型是（ 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象形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指事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会意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8.    下列各组字中全是会意字的是（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果  棘  牧  信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巢   枣   取   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友  从  看  逐 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9.    从汉字造字法来看，“上、寸、甘”三个字都是（ 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象形字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指事字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会意字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10.    下列不是指事字的是（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末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龟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11.    下列三组字中造字法与另两组不同的是（ 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介 孔 尺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 xml:space="preserve">B.    叉 曰 凶 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从 林 看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12.    下列字①体②木③本④沐其构字特点依次是（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会意字 象形字 指事字 形声字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形声字 象形字 指事字 会意字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会意字 指事字 象形字 形声字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13.    下列选项分析错误的是（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星，形声字，从晶省，生声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融，形声字，从鬲，虫省声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豪，形声字，从高省，豕声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14.    选出一组不是左形右声或者左声右形的字（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修 腾 颖 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岭 扶 依 唱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政 歌 顶 刊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15.    选出一组是上形下声的字(    )。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村、吐、胜、虾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功、领、救、战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露、花、岗、笠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16.    下列都是形声字的有（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题   颖   问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省   胜   月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本   机   桌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17.    下列各组字，全是假借字关系的是（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禽擒；然燃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归馈；蚤早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益溢；取娶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18.    下列各组汉字中，象形、指事、会意、形声四种结构都具备的是（ 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鱼上牧材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本亦及雨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牛朱徒眉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19.    许慎的“本无其字，依声托事”是指（ ）。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会意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转注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假借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20.    许慎的“建类一首，同意相受”是指（  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单选题(3.0分)（难易度:中）</w:t>
      </w:r>
    </w:p>
    <w:p>
      <w:pPr>
        <w:spacing w:line="240" w:lineRule="auto"/>
        <w:jc w:val="left"/>
      </w:pPr>
      <w:r>
        <w:rPr>
          <w:sz w:val="16"/>
        </w:rPr>
        <w:t>A.    转注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假借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形声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21.    下列汉字的古字形都是象形字的有（  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日本省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白龙牙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目水竹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至及心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 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22.    下列各组汉字，全属于会意字的是（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信  受  字  恬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鸣  炙  秉  相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闲  舅  社  经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好  即  戒  武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 D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23.    下列各组字的古字形，象形字、指事字、会意字、形声字四种结构都具备的有（ 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末  然  人  牧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凰  亦  焚  徒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上  燕  徒  闻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羊  亦  佞  鸣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D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24.    下列哪组字都属于会意字？ （   ）。</w:t>
      </w:r>
      <w:r>
        <w:rPr>
          <w:sz w:val="24"/>
        </w:rPr>
        <w:br w:type="textWrapping"/>
      </w:r>
      <w:r>
        <w:rPr>
          <w:sz w:val="24"/>
        </w:rPr>
        <w:t xml:space="preserve">①闪  ②闩  ③闯 ④闲  ⑤间  ⑥闹  ⑦闾  ⑧阁 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①③⑤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①⑥⑦ 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 xml:space="preserve">C.    ②③⑧ 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③④⑥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25.    下列说法正确的有（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毛、瓜、竹是象形字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出、武、采是会意字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材、闻、尾是形声字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甘、五、步是指事字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26.    从造字法角度看，跟“束”不同类的有（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血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戍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歪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姥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正确答案：B C D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27.    下列都是指事字的是（ 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朱甘本末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刃系卒曰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立雷果眉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母亦夫天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D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28.    下面的形符，表示的意义与行走有关的有（  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辶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行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彳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走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C D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29.    下面不属于形声字的是（  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衷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围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从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刃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正确答案：C D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</w:pPr>
      <w:r>
        <w:rPr>
          <w:sz w:val="24"/>
        </w:rPr>
        <w:t>30.    转注字应该同时具备哪些条件（    ）。</w:t>
      </w:r>
      <w:r>
        <w:rPr>
          <w:sz w:val="24"/>
        </w:rPr>
        <w:br w:type="textWrapping"/>
      </w:r>
    </w:p>
    <w:p>
      <w:pPr>
        <w:spacing w:line="240" w:lineRule="auto"/>
        <w:jc w:val="left"/>
      </w:pPr>
      <w:r>
        <w:rPr>
          <w:color w:val="494949"/>
          <w:sz w:val="18"/>
        </w:rPr>
        <w:br w:type="textWrapping"/>
      </w:r>
      <w:r>
        <w:rPr>
          <w:color w:val="494949"/>
          <w:sz w:val="18"/>
        </w:rPr>
        <w:t>多选题(4.0分)（难易度:中）</w:t>
      </w:r>
    </w:p>
    <w:p>
      <w:pPr>
        <w:spacing w:line="240" w:lineRule="auto"/>
        <w:jc w:val="left"/>
      </w:pPr>
      <w:r>
        <w:rPr>
          <w:sz w:val="16"/>
        </w:rPr>
        <w:t>A.    部首相同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B.    意义相同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C.    相互为训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D.    有文献印证</w:t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br w:type="textWrapping"/>
      </w:r>
      <w:r>
        <w:rPr>
          <w:sz w:val="16"/>
        </w:rPr>
        <w:t>正确答案：A B C</w:t>
      </w:r>
      <w:r>
        <w:rPr>
          <w:sz w:val="16"/>
        </w:rPr>
        <w:br w:type="textWrapping"/>
      </w:r>
      <w:r>
        <w:rPr>
          <w:sz w:val="16"/>
        </w:rPr>
        <w:t>答案解释：暂无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（一）汉字的作用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在中华文明的发展过程中，汉字发挥了重要的作用。基于你对汉字知识和中国传统文化的了解，结合具体案例，谈谈你对“汉字的作用”的理解。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要求：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1.理论联系实际，不空谈。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2.字数不少于300字。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（二）汉字与微信表情包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14925" cy="601980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72075" cy="6124575"/>
            <wp:effectExtent l="0" t="0" r="9525" b="952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上图是两个字体类微信表情包，请完成下面问题：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1.选择一个表情包下载，并选择其中一些表情符号发送给你的朋友（如果无法下载，请直接发上述图片），询问他们对该创意的认可度（比如兴趣、使用意愿、识别准确度等）。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2.在线查询“汉典网</w:t>
      </w:r>
      <w:r>
        <w:rPr>
          <w:rFonts w:hint="default" w:ascii="Helvetica" w:hAnsi="Helvetica" w:eastAsia="Helvetica" w:cs="Helvetica"/>
          <w:i w:val="0"/>
          <w:caps w:val="0"/>
          <w:color w:val="9370CC"/>
          <w:spacing w:val="8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9370CC"/>
          <w:spacing w:val="8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"https://www.zdic.net/" \t "https://lms.ouchn.cn/course/20000016074/learning-activity/full-screen" \l "/_blank" </w:instrText>
      </w:r>
      <w:r>
        <w:rPr>
          <w:rFonts w:hint="default" w:ascii="Helvetica" w:hAnsi="Helvetica" w:eastAsia="Helvetica" w:cs="Helvetica"/>
          <w:i w:val="0"/>
          <w:caps w:val="0"/>
          <w:color w:val="9370CC"/>
          <w:spacing w:val="8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4"/>
          <w:rFonts w:hint="default" w:ascii="Helvetica" w:hAnsi="Helvetica" w:eastAsia="Helvetica" w:cs="Helvetica"/>
          <w:i w:val="0"/>
          <w:caps w:val="0"/>
          <w:color w:val="9370CC"/>
          <w:spacing w:val="8"/>
          <w:sz w:val="21"/>
          <w:szCs w:val="21"/>
          <w:u w:val="none"/>
          <w:bdr w:val="none" w:color="auto" w:sz="0" w:space="0"/>
          <w:shd w:val="clear" w:fill="FFFFFF"/>
        </w:rPr>
        <w:t>https://www.zdic.net/</w:t>
      </w:r>
      <w:r>
        <w:rPr>
          <w:rFonts w:hint="default" w:ascii="Helvetica" w:hAnsi="Helvetica" w:eastAsia="Helvetica" w:cs="Helvetica"/>
          <w:i w:val="0"/>
          <w:caps w:val="0"/>
          <w:color w:val="9370CC"/>
          <w:spacing w:val="8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”，输入你识别出的汉字，查看它的字源字形，看表情包字符与字源形体有何不同。（至少查询5个）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例如：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“哭”的字源字形：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24550" cy="195262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表情包中的“</w:t>
      </w: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1975" cy="561975"/>
            <wp:effectExtent l="0" t="0" r="9525" b="952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”对说文小篆字形加以变形，并添加了眼泪的标示。</w:t>
      </w:r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  <w:bdr w:val="none" w:color="auto" w:sz="0" w:space="0"/>
          <w:shd w:val="clear" w:fill="FFFFFF"/>
        </w:rPr>
        <w:t>3.谈谈你对字体类微信表情包的看法，着重谈一谈它们在当代汉字传播中的正反作用。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生活中的汉字现象</w:t>
      </w: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为激发学习者继承中国古代优秀文化遗产的意识，培养学习者的民族自尊心和自豪感，提升学习者的教育数字化应用能力，增强专业课程与社会实践环节的联系，并增进课程思政教学效果，本次作业以实践性内容“生活中的汉字现象”为主题，学生可以选取日常生活、工作、旅行、文学阅读中遇到的汉字现象进行介绍和分析，比如博物馆里遇到的生僻字、网络汉字现象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不得提交与本作业主题无关的内容，不得提交违规违法内容。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一、作业形式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1.小视频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提交3-5分钟的小视频。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（1）使用手机或其他设备拍摄，横屏录制。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（2）使用手机软件“美图秀秀”或“剪映”里的“视频美化”等剪辑长短、添加字幕，完成视频。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（3）视频中人像可出镜可不出镜，但要有姓名、学号、分部的字幕信息。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（4）文件命名格式包括作业名称、分部名称、学生姓名，如：寿比南山之比·张二三。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2.word文本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图片数量不限，字数1000字左右；图片建议优先自己拍摄，如果必须网上下载，需要加网页链接注明；网络信息只能阅读后化用，不可原文照搬。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62833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注意：选择本形式，总分成绩为小视频作业形式的90%。</w:t>
      </w:r>
      <w:r>
        <w:rPr>
          <w:rFonts w:hint="default" w:ascii="Helvetica" w:hAnsi="Helvetica" w:eastAsia="Helvetica" w:cs="Helvetica"/>
          <w:i w:val="0"/>
          <w:caps w:val="0"/>
          <w:color w:val="2628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此外，不得有雷同现象，否则视为抄袭。相同内容的word文本作业，均认定为无效作业。</w:t>
      </w:r>
    </w:p>
    <w:p>
      <w:pPr>
        <w:numPr>
          <w:numId w:val="0"/>
        </w:numPr>
        <w:spacing w:line="240" w:lineRule="auto"/>
        <w:jc w:val="left"/>
      </w:pPr>
      <w:bookmarkStart w:id="0" w:name="_GoBack"/>
      <w:bookmarkEnd w:id="0"/>
      <w:r>
        <w:rPr>
          <w:sz w:val="16"/>
        </w:rPr>
        <w:br w:type="textWrapping"/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EC500"/>
    <w:multiLevelType w:val="singleLevel"/>
    <w:tmpl w:val="81CEC500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5FD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uiPriority="99" w:semiHidden="0" w:name="List Bullet"/>
    <w:lsdException w:qFormat="1" w:uiPriority="99" w:semiHidden="0" w:name="List Number"/>
    <w:lsdException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theme="minorBidi"/>
      <w:sz w:val="20"/>
      <w:szCs w:val="22"/>
      <w:lang w:val="en-US" w:eastAsia="en-US" w:bidi="ar-SA"/>
    </w:rPr>
  </w:style>
  <w:style w:type="paragraph" w:styleId="2">
    <w:name w:val="heading 1"/>
    <w:basedOn w:val="1"/>
    <w:next w:val="1"/>
    <w:link w:val="13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3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38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48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149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1">
    <w:name w:val="Default Paragraph Font"/>
    <w:semiHidden/>
    <w:unhideWhenUsed/>
    <w:uiPriority w:val="1"/>
  </w:style>
  <w:style w:type="table" w:default="1" w:styleId="3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2">
    <w:name w:val="List Number 2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3">
    <w:name w:val="macro"/>
    <w:link w:val="145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4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2"/>
    <w:unhideWhenUsed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Subtitle"/>
    <w:basedOn w:val="1"/>
    <w:next w:val="1"/>
    <w:link w:val="14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5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6">
    <w:name w:val="Body Text 2"/>
    <w:basedOn w:val="1"/>
    <w:link w:val="143"/>
    <w:unhideWhenUsed/>
    <w:uiPriority w:val="99"/>
    <w:pPr>
      <w:spacing w:after="120" w:line="480" w:lineRule="auto"/>
    </w:pPr>
  </w:style>
  <w:style w:type="paragraph" w:styleId="27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2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9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0">
    <w:name w:val="Title"/>
    <w:basedOn w:val="1"/>
    <w:next w:val="1"/>
    <w:link w:val="13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32">
    <w:name w:val="Strong"/>
    <w:basedOn w:val="31"/>
    <w:qFormat/>
    <w:uiPriority w:val="22"/>
    <w:rPr>
      <w:b/>
      <w:bCs/>
    </w:rPr>
  </w:style>
  <w:style w:type="character" w:styleId="33">
    <w:name w:val="Emphasis"/>
    <w:basedOn w:val="31"/>
    <w:qFormat/>
    <w:uiPriority w:val="20"/>
    <w:rPr>
      <w:i/>
      <w:iCs/>
    </w:rPr>
  </w:style>
  <w:style w:type="character" w:styleId="34">
    <w:name w:val="Hyperlink"/>
    <w:basedOn w:val="31"/>
    <w:semiHidden/>
    <w:unhideWhenUsed/>
    <w:uiPriority w:val="99"/>
    <w:rPr>
      <w:color w:val="0000FF"/>
      <w:u w:val="single"/>
    </w:rPr>
  </w:style>
  <w:style w:type="table" w:styleId="36">
    <w:name w:val="Table Grid"/>
    <w:basedOn w:val="3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7">
    <w:name w:val="Light Shading"/>
    <w:basedOn w:val="35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8">
    <w:name w:val="Light Shading Accent 1"/>
    <w:basedOn w:val="35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9">
    <w:name w:val="Light Shading Accent 2"/>
    <w:basedOn w:val="35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40">
    <w:name w:val="Light Shading Accent 3"/>
    <w:basedOn w:val="35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1">
    <w:name w:val="Light Shading Accent 4"/>
    <w:basedOn w:val="35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2">
    <w:name w:val="Light Shading Accent 5"/>
    <w:basedOn w:val="35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3">
    <w:name w:val="Light Shading Accent 6"/>
    <w:basedOn w:val="35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4">
    <w:name w:val="Light List"/>
    <w:basedOn w:val="35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5">
    <w:name w:val="Light List Accent 1"/>
    <w:basedOn w:val="35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6">
    <w:name w:val="Light List Accent 2"/>
    <w:basedOn w:val="35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7">
    <w:name w:val="Light List Accent 3"/>
    <w:basedOn w:val="35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8">
    <w:name w:val="Light List Accent 4"/>
    <w:basedOn w:val="35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9">
    <w:name w:val="Light List Accent 5"/>
    <w:basedOn w:val="35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50">
    <w:name w:val="Light List Accent 6"/>
    <w:basedOn w:val="35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51">
    <w:name w:val="Light Grid"/>
    <w:basedOn w:val="35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2">
    <w:name w:val="Light Grid Accent 1"/>
    <w:basedOn w:val="35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3">
    <w:name w:val="Light Grid Accent 2"/>
    <w:basedOn w:val="35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4">
    <w:name w:val="Light Grid Accent 3"/>
    <w:basedOn w:val="35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5">
    <w:name w:val="Light Grid Accent 4"/>
    <w:basedOn w:val="35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6">
    <w:name w:val="Light Grid Accent 5"/>
    <w:basedOn w:val="35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7">
    <w:name w:val="Light Grid Accent 6"/>
    <w:basedOn w:val="35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8">
    <w:name w:val="Medium Shading 1"/>
    <w:basedOn w:val="35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59">
    <w:name w:val="Medium Shading 1 Accent 1"/>
    <w:basedOn w:val="35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0">
    <w:name w:val="Medium Shading 1 Accent 2"/>
    <w:basedOn w:val="35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1">
    <w:name w:val="Medium Shading 1 Accent 3"/>
    <w:basedOn w:val="35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2">
    <w:name w:val="Medium Shading 1 Accent 4"/>
    <w:basedOn w:val="35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3">
    <w:name w:val="Medium Shading 1 Accent 5"/>
    <w:basedOn w:val="35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4">
    <w:name w:val="Medium Shading 1 Accent 6"/>
    <w:basedOn w:val="35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5">
    <w:name w:val="Medium Shading 2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1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2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3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4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Shading 2 Accent 5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1">
    <w:name w:val="Medium Shading 2 Accent 6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2">
    <w:name w:val="Medium List 1"/>
    <w:basedOn w:val="35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73">
    <w:name w:val="Medium List 1 Accent 1"/>
    <w:basedOn w:val="35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3DFEE" w:themeFill="accent1" w:themeFillTint="3F"/>
      </w:tcPr>
    </w:tblStylePr>
  </w:style>
  <w:style w:type="table" w:styleId="74">
    <w:name w:val="Medium List 1 Accent 2"/>
    <w:basedOn w:val="35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EFD3D3" w:themeFill="accent2" w:themeFillTint="3F"/>
      </w:tcPr>
    </w:tblStylePr>
  </w:style>
  <w:style w:type="table" w:styleId="75">
    <w:name w:val="Medium List 1 Accent 3"/>
    <w:basedOn w:val="35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6EED5" w:themeFill="accent3" w:themeFillTint="3F"/>
      </w:tcPr>
    </w:tblStylePr>
  </w:style>
  <w:style w:type="table" w:styleId="76">
    <w:name w:val="Medium List 1 Accent 4"/>
    <w:basedOn w:val="35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DFD8E8" w:themeFill="accent4" w:themeFillTint="3F"/>
      </w:tcPr>
    </w:tblStylePr>
  </w:style>
  <w:style w:type="table" w:styleId="77">
    <w:name w:val="Medium List 1 Accent 5"/>
    <w:basedOn w:val="35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table" w:styleId="78">
    <w:name w:val="Medium List 1 Accent 6"/>
    <w:basedOn w:val="35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5D1" w:themeFill="accent6" w:themeFillTint="3F"/>
      </w:tcPr>
    </w:tblStylePr>
  </w:style>
  <w:style w:type="table" w:styleId="79">
    <w:name w:val="Medium List 2"/>
    <w:basedOn w:val="35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0">
    <w:name w:val="Medium List 2 Accent 1"/>
    <w:basedOn w:val="35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1">
    <w:name w:val="Medium List 2 Accent 2"/>
    <w:basedOn w:val="35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2">
    <w:name w:val="Medium List 2 Accent 3"/>
    <w:basedOn w:val="35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3">
    <w:name w:val="Medium List 2 Accent 4"/>
    <w:basedOn w:val="35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4">
    <w:name w:val="Medium List 2 Accent 5"/>
    <w:basedOn w:val="35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5">
    <w:name w:val="Medium List 2 Accent 6"/>
    <w:basedOn w:val="35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6">
    <w:name w:val="Medium Grid 1"/>
    <w:basedOn w:val="35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87">
    <w:name w:val="Medium Grid 1 Accent 1"/>
    <w:basedOn w:val="35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88">
    <w:name w:val="Medium Grid 1 Accent 2"/>
    <w:basedOn w:val="35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89">
    <w:name w:val="Medium Grid 1 Accent 3"/>
    <w:basedOn w:val="35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90">
    <w:name w:val="Medium Grid 1 Accent 4"/>
    <w:basedOn w:val="35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91">
    <w:name w:val="Medium Grid 1 Accent 5"/>
    <w:basedOn w:val="35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92">
    <w:name w:val="Medium Grid 1 Accent 6"/>
    <w:basedOn w:val="35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table" w:styleId="93">
    <w:name w:val="Medium Grid 2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4">
    <w:name w:val="Medium Grid 2 Accent 1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5">
    <w:name w:val="Medium Grid 2 Accent 2"/>
    <w:basedOn w:val="35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6">
    <w:name w:val="Medium Grid 2 Accent 3"/>
    <w:basedOn w:val="35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7">
    <w:name w:val="Medium Grid 2 Accent 4"/>
    <w:basedOn w:val="35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8">
    <w:name w:val="Medium Grid 2 Accent 5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9">
    <w:name w:val="Medium Grid 2 Accent 6"/>
    <w:basedOn w:val="35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0">
    <w:name w:val="Medium Grid 3"/>
    <w:basedOn w:val="35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01">
    <w:name w:val="Medium Grid 3 Accent 1"/>
    <w:basedOn w:val="35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2">
    <w:name w:val="Medium Grid 3 Accent 2"/>
    <w:basedOn w:val="35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35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35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35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35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7">
    <w:name w:val="Dark List"/>
    <w:basedOn w:val="35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8">
    <w:name w:val="Dark List Accent 1"/>
    <w:basedOn w:val="35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9">
    <w:name w:val="Dark List Accent 2"/>
    <w:basedOn w:val="35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10">
    <w:name w:val="Dark List Accent 3"/>
    <w:basedOn w:val="35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1">
    <w:name w:val="Dark List Accent 4"/>
    <w:basedOn w:val="35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2">
    <w:name w:val="Dark List Accent 5"/>
    <w:basedOn w:val="35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3">
    <w:name w:val="Dark List Accent 6"/>
    <w:basedOn w:val="35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4">
    <w:name w:val="Colorful Shading"/>
    <w:basedOn w:val="35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5">
    <w:name w:val="Colorful Shading Accent 1"/>
    <w:basedOn w:val="35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>
        <w:tblLayout w:type="fixed"/>
      </w:tblPr>
      <w:tcPr>
        <w:shd w:val="clear" w:color="auto" w:fill="B8CCE4" w:themeFill="accent1" w:themeFillTint="66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2"/>
    <w:basedOn w:val="35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3"/>
    <w:basedOn w:val="35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>
        <w:tblLayout w:type="fixed"/>
      </w:tblPr>
      <w:tcPr>
        <w:shd w:val="clear" w:color="auto" w:fill="D6E3BC" w:themeFill="accent3" w:themeFillTint="66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18">
    <w:name w:val="Colorful Shading Accent 4"/>
    <w:basedOn w:val="35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>
        <w:tblLayout w:type="fixed"/>
      </w:tblPr>
      <w:tcPr>
        <w:shd w:val="clear" w:color="auto" w:fill="CCC0D9" w:themeFill="accent4" w:themeFillTint="66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9">
    <w:name w:val="Colorful Shading Accent 5"/>
    <w:basedOn w:val="35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>
        <w:tblLayout w:type="fixed"/>
      </w:tblPr>
      <w:tcPr>
        <w:shd w:val="clear" w:color="auto" w:fill="B6DDE8" w:themeFill="accent5" w:themeFillTint="66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0">
    <w:name w:val="Colorful Shading Accent 6"/>
    <w:basedOn w:val="35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>
        <w:tblLayout w:type="fixed"/>
      </w:tblPr>
      <w:tcPr>
        <w:shd w:val="clear" w:color="auto" w:fill="FBD4B4" w:themeFill="accent6" w:themeFillTint="66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1">
    <w:name w:val="Colorful List"/>
    <w:basedOn w:val="35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122">
    <w:name w:val="Colorful List Accent 1"/>
    <w:basedOn w:val="35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BE5F1" w:themeFill="accent1" w:themeFillTint="33"/>
      </w:tcPr>
    </w:tblStylePr>
  </w:style>
  <w:style w:type="table" w:styleId="123">
    <w:name w:val="Colorful List Accent 2"/>
    <w:basedOn w:val="35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F2DBDB" w:themeFill="accent2" w:themeFillTint="33"/>
      </w:tcPr>
    </w:tblStylePr>
  </w:style>
  <w:style w:type="table" w:styleId="124">
    <w:name w:val="Colorful List Accent 3"/>
    <w:basedOn w:val="35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AF1DD" w:themeFill="accent3" w:themeFillTint="33"/>
      </w:tcPr>
    </w:tblStylePr>
  </w:style>
  <w:style w:type="table" w:styleId="125">
    <w:name w:val="Colorful List Accent 4"/>
    <w:basedOn w:val="35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E5DFEC" w:themeFill="accent4" w:themeFillTint="33"/>
      </w:tcPr>
    </w:tblStylePr>
  </w:style>
  <w:style w:type="table" w:styleId="126">
    <w:name w:val="Colorful List Accent 5"/>
    <w:basedOn w:val="35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AEEF3" w:themeFill="accent5" w:themeFillTint="33"/>
      </w:tcPr>
    </w:tblStylePr>
  </w:style>
  <w:style w:type="table" w:styleId="127">
    <w:name w:val="Colorful List Accent 6"/>
    <w:basedOn w:val="35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table" w:styleId="128">
    <w:name w:val="Colorful Grid"/>
    <w:basedOn w:val="35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129">
    <w:name w:val="Colorful Grid Accent 1"/>
    <w:basedOn w:val="35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130">
    <w:name w:val="Colorful Grid Accent 2"/>
    <w:basedOn w:val="35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131">
    <w:name w:val="Colorful Grid Accent 3"/>
    <w:basedOn w:val="35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32">
    <w:name w:val="Colorful Grid Accent 4"/>
    <w:basedOn w:val="35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133">
    <w:name w:val="Colorful Grid Accent 5"/>
    <w:basedOn w:val="35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134">
    <w:name w:val="Colorful Grid Accent 6"/>
    <w:basedOn w:val="35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paragraph" w:styleId="1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6">
    <w:name w:val="Heading 1 Char"/>
    <w:basedOn w:val="3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7">
    <w:name w:val="Heading 2 Char"/>
    <w:basedOn w:val="3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38">
    <w:name w:val="Heading 3 Char"/>
    <w:basedOn w:val="3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39">
    <w:name w:val="Title Char"/>
    <w:basedOn w:val="31"/>
    <w:link w:val="30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0">
    <w:name w:val="Subtitle Char"/>
    <w:basedOn w:val="31"/>
    <w:link w:val="2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1">
    <w:name w:val="List Paragraph"/>
    <w:basedOn w:val="1"/>
    <w:qFormat/>
    <w:uiPriority w:val="34"/>
    <w:pPr>
      <w:ind w:left="720"/>
      <w:contextualSpacing/>
    </w:pPr>
  </w:style>
  <w:style w:type="character" w:customStyle="1" w:styleId="142">
    <w:name w:val="Body Text Char"/>
    <w:basedOn w:val="31"/>
    <w:link w:val="19"/>
    <w:qFormat/>
    <w:uiPriority w:val="99"/>
  </w:style>
  <w:style w:type="character" w:customStyle="1" w:styleId="143">
    <w:name w:val="Body Text 2 Char"/>
    <w:basedOn w:val="31"/>
    <w:link w:val="26"/>
    <w:uiPriority w:val="99"/>
  </w:style>
  <w:style w:type="character" w:customStyle="1" w:styleId="144">
    <w:name w:val="Body Text 3 Char"/>
    <w:basedOn w:val="31"/>
    <w:link w:val="17"/>
    <w:qFormat/>
    <w:uiPriority w:val="99"/>
    <w:rPr>
      <w:sz w:val="16"/>
      <w:szCs w:val="16"/>
    </w:rPr>
  </w:style>
  <w:style w:type="character" w:customStyle="1" w:styleId="145">
    <w:name w:val="Macro Text Char"/>
    <w:basedOn w:val="31"/>
    <w:link w:val="13"/>
    <w:uiPriority w:val="99"/>
    <w:rPr>
      <w:rFonts w:ascii="Courier" w:hAnsi="Courier"/>
      <w:sz w:val="20"/>
      <w:szCs w:val="20"/>
    </w:rPr>
  </w:style>
  <w:style w:type="paragraph" w:styleId="146">
    <w:name w:val="Quote"/>
    <w:basedOn w:val="1"/>
    <w:next w:val="1"/>
    <w:link w:val="14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7">
    <w:name w:val="Quote Char"/>
    <w:basedOn w:val="31"/>
    <w:link w:val="146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8">
    <w:name w:val="Heading 4 Char"/>
    <w:basedOn w:val="3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9">
    <w:name w:val="Heading 5 Char"/>
    <w:basedOn w:val="31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0">
    <w:name w:val="Heading 6 Char"/>
    <w:basedOn w:val="3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1">
    <w:name w:val="Heading 7 Char"/>
    <w:basedOn w:val="3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2">
    <w:name w:val="Heading 8 Char"/>
    <w:basedOn w:val="31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3">
    <w:name w:val="Heading 9 Char"/>
    <w:basedOn w:val="3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4">
    <w:name w:val="Intense Quote"/>
    <w:basedOn w:val="1"/>
    <w:next w:val="1"/>
    <w:link w:val="155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5">
    <w:name w:val="Intense Quote Char"/>
    <w:basedOn w:val="31"/>
    <w:link w:val="154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6">
    <w:name w:val="Subtle Emphasis"/>
    <w:basedOn w:val="3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7">
    <w:name w:val="Intense Emphasis"/>
    <w:basedOn w:val="3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Reference"/>
    <w:basedOn w:val="3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59">
    <w:name w:val="Intense Reference"/>
    <w:basedOn w:val="3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0">
    <w:name w:val="Book Title"/>
    <w:basedOn w:val="31"/>
    <w:qFormat/>
    <w:uiPriority w:val="33"/>
    <w:rPr>
      <w:b/>
      <w:bCs/>
      <w:smallCaps/>
      <w:spacing w:val="5"/>
    </w:rPr>
  </w:style>
  <w:style w:type="paragraph" w:customStyle="1" w:styleId="16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Administrator</cp:lastModifiedBy>
  <dcterms:modified xsi:type="dcterms:W3CDTF">2023-06-15T07:11:28Z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