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宋体" w:cs="Times New Roman"/>
          <w:sz w:val="44"/>
          <w:szCs w:val="44"/>
        </w:rPr>
      </w:pPr>
      <w:r>
        <w:rPr>
          <w:rFonts w:hint="eastAsia" w:ascii="Times New Roman" w:hAnsi="Times New Roman" w:eastAsia="宋体" w:cs="Times New Roman"/>
          <w:sz w:val="44"/>
          <w:szCs w:val="44"/>
        </w:rPr>
        <w:t>《公司概论》课程导学方案</w:t>
      </w:r>
    </w:p>
    <w:p>
      <w:pPr>
        <w:pStyle w:val="5"/>
        <w:spacing w:before="0" w:beforeAutospacing="0" w:after="0" w:afterAutospacing="0"/>
        <w:rPr>
          <w:rFonts w:hint="eastAsia" w:asciiTheme="minorEastAsia" w:hAnsiTheme="minorEastAsia" w:eastAsiaTheme="minorEastAsia" w:cstheme="minorBidi"/>
          <w:b/>
          <w:bCs/>
          <w:color w:val="000000" w:themeColor="text1"/>
          <w:kern w:val="24"/>
          <w:sz w:val="48"/>
          <w:szCs w:val="48"/>
          <w14:textFill>
            <w14:solidFill>
              <w14:schemeClr w14:val="tx1"/>
            </w14:solidFill>
          </w14:textFill>
        </w:rPr>
      </w:pPr>
      <w:r>
        <w:rPr>
          <w:rFonts w:hint="eastAsia" w:asciiTheme="minorEastAsia" w:hAnsiTheme="minorEastAsia" w:eastAsiaTheme="minorEastAsia" w:cstheme="minorBidi"/>
          <w:b/>
          <w:bCs/>
          <w:color w:val="000000" w:themeColor="text1"/>
          <w:kern w:val="24"/>
          <w:sz w:val="48"/>
          <w:szCs w:val="48"/>
          <w14:textFill>
            <w14:solidFill>
              <w14:schemeClr w14:val="tx1"/>
            </w14:solidFill>
          </w14:textFill>
        </w:rPr>
        <w:t>一、课程性质及主要内容</w:t>
      </w:r>
    </w:p>
    <w:p>
      <w:pPr>
        <w:pStyle w:val="5"/>
        <w:spacing w:before="0" w:beforeAutospacing="0" w:after="0" w:afterAutospacing="0"/>
        <w:ind w:firstLine="700" w:firstLineChars="200"/>
        <w:rPr>
          <w:rFonts w:hint="eastAsia" w:ascii="Arial" w:hAnsi="Arial" w:cs="Arial"/>
          <w:sz w:val="35"/>
          <w:szCs w:val="35"/>
        </w:rPr>
      </w:pPr>
      <w:r>
        <w:rPr>
          <w:rFonts w:hint="eastAsia" w:ascii="Arial" w:hAnsi="Arial" w:cs="Arial"/>
          <w:sz w:val="35"/>
          <w:szCs w:val="35"/>
        </w:rPr>
        <w:t>1、课程性质 公司概论是国家开放大学工商管理专业的必修课程，课程为学生提供了公司行为规范化、公司有效运作和公司管理方面的理论性、系统性和实用性的基础知识。通过教学使学生掌握公司组织、公司运作的基本知识、基本原理，为学生适合现代企业组织管理方式，从事公司理论研究或实际操作打下基础。本课4学分，课内学时72，一学期开设。</w:t>
      </w:r>
    </w:p>
    <w:p>
      <w:pPr>
        <w:pStyle w:val="5"/>
        <w:ind w:firstLine="700" w:firstLineChars="200"/>
        <w:rPr>
          <w:rFonts w:hint="eastAsia" w:ascii="Arial" w:hAnsi="Arial" w:cs="Arial"/>
          <w:sz w:val="35"/>
          <w:szCs w:val="35"/>
        </w:rPr>
      </w:pPr>
      <w:r>
        <w:rPr>
          <w:rFonts w:hint="eastAsia" w:ascii="Arial" w:hAnsi="Arial" w:cs="Arial"/>
          <w:sz w:val="35"/>
          <w:szCs w:val="35"/>
        </w:rPr>
        <w:t>2主要内容  第一章  公司的起源和发展第一节  企业制 度的演进第二节  公司的演变过程第三节  我国公司的产生和发展第四节单法人企业向多法人企业集团的演进第二章  公司的特征、功能和类型第一节  公司的含义和特征第二节  公司的功能第三节  公司的类型及其特点7</w:t>
      </w:r>
    </w:p>
    <w:p>
      <w:pPr>
        <w:pStyle w:val="5"/>
        <w:ind w:firstLine="700" w:firstLineChars="200"/>
        <w:rPr>
          <w:rFonts w:hint="eastAsia" w:ascii="Arial" w:hAnsi="Arial" w:cs="Arial"/>
          <w:sz w:val="35"/>
          <w:szCs w:val="35"/>
        </w:rPr>
      </w:pPr>
      <w:r>
        <w:rPr>
          <w:rFonts w:hint="eastAsia" w:ascii="Arial" w:hAnsi="Arial" w:cs="Arial"/>
          <w:sz w:val="35"/>
          <w:szCs w:val="35"/>
        </w:rPr>
        <w:t>第三章  公司的设立第一节  公司设立的条件第二节  有限责任公司的设立第三节  股份有限公司的设立第四章  公司治理结构第一节  公司治理概述第二节  股 东大会——公司的权力机构第三节董事会——公司的决策机构第四节  经理层 ——公司的执行机构第五节监事会——公司的监督机构第五章  外部公司治理第一节  外部公司治理概述8</w:t>
      </w:r>
    </w:p>
    <w:p>
      <w:pPr>
        <w:pStyle w:val="5"/>
        <w:ind w:firstLine="700" w:firstLineChars="200"/>
        <w:rPr>
          <w:rFonts w:hint="eastAsia" w:ascii="Arial" w:hAnsi="Arial" w:cs="Arial"/>
          <w:sz w:val="35"/>
          <w:szCs w:val="35"/>
        </w:rPr>
      </w:pPr>
      <w:r>
        <w:rPr>
          <w:rFonts w:hint="eastAsia" w:ascii="Arial" w:hAnsi="Arial" w:cs="Arial"/>
          <w:sz w:val="35"/>
          <w:szCs w:val="35"/>
        </w:rPr>
        <w:t>第二节资本市场治理第三节控制权市场治理第四节  经理人 市场和产品市场治理第五节社会环境治理第六章  公司治理模式第一节英美治理模式第二节德日治理模式第三节  家 族治理模式第四节  公司治理模式的比较与趋同第五节  我国公司治理的现状和完善途径第七章  经理人的激励与约束第一节  经理人激励与约束概述第二节  经理人的激励机制9</w:t>
      </w:r>
    </w:p>
    <w:p>
      <w:pPr>
        <w:pStyle w:val="5"/>
        <w:spacing w:before="0" w:beforeAutospacing="0" w:after="0" w:afterAutospacing="0"/>
        <w:ind w:firstLine="700" w:firstLineChars="200"/>
        <w:rPr>
          <w:rFonts w:hint="eastAsia" w:ascii="Arial" w:hAnsi="Arial" w:cs="Arial"/>
          <w:sz w:val="35"/>
          <w:szCs w:val="35"/>
        </w:rPr>
      </w:pPr>
      <w:r>
        <w:rPr>
          <w:rFonts w:hint="eastAsia" w:ascii="Arial" w:hAnsi="Arial" w:cs="Arial"/>
          <w:sz w:val="35"/>
          <w:szCs w:val="35"/>
        </w:rPr>
        <w:t>第三节  经理人的约束机制第四节  经理人激励的重要形式——股权激励第八章  公司股票和公司债券第一节  公司 融资第二节  公司股票第三节  公司债券第九章  公司变更与终止第一节  公司并 购第二节  公司分立第三节  公司重整第四节  公司终止</w:t>
      </w:r>
    </w:p>
    <w:p>
      <w:pPr>
        <w:pStyle w:val="5"/>
        <w:spacing w:before="0" w:beforeAutospacing="0" w:after="0" w:afterAutospacing="0"/>
        <w:ind w:firstLine="964" w:firstLineChars="200"/>
        <w:rPr>
          <w:rFonts w:hint="eastAsia" w:asciiTheme="minorEastAsia" w:hAnsiTheme="minorEastAsia" w:eastAsiaTheme="minorEastAsia" w:cstheme="minorBidi"/>
          <w:b/>
          <w:bCs/>
          <w:color w:val="000000" w:themeColor="text1"/>
          <w:kern w:val="24"/>
          <w:sz w:val="48"/>
          <w:szCs w:val="48"/>
          <w14:textFill>
            <w14:solidFill>
              <w14:schemeClr w14:val="tx1"/>
            </w14:solidFill>
          </w14:textFill>
        </w:rPr>
      </w:pPr>
      <w:r>
        <w:rPr>
          <w:rFonts w:hint="eastAsia" w:asciiTheme="minorEastAsia" w:hAnsiTheme="minorEastAsia" w:eastAsiaTheme="minorEastAsia" w:cstheme="minorBidi"/>
          <w:b/>
          <w:bCs/>
          <w:color w:val="000000" w:themeColor="text1"/>
          <w:kern w:val="24"/>
          <w:sz w:val="48"/>
          <w:szCs w:val="48"/>
          <w14:textFill>
            <w14:solidFill>
              <w14:schemeClr w14:val="tx1"/>
            </w14:solidFill>
          </w14:textFill>
        </w:rPr>
        <w:t>二、学习重难点</w:t>
      </w:r>
    </w:p>
    <w:p>
      <w:pPr>
        <w:pStyle w:val="5"/>
        <w:spacing w:before="0" w:beforeAutospacing="0" w:after="0" w:afterAutospacing="0"/>
        <w:ind w:firstLine="700" w:firstLineChars="200"/>
        <w:rPr>
          <w:rFonts w:hint="eastAsia" w:ascii="Arial" w:hAnsi="Arial" w:cs="Arial"/>
          <w:sz w:val="35"/>
          <w:szCs w:val="35"/>
        </w:rPr>
      </w:pPr>
      <w:r>
        <w:rPr>
          <w:rFonts w:hint="eastAsia" w:ascii="Arial" w:hAnsi="Arial" w:cs="Arial"/>
          <w:sz w:val="35"/>
          <w:szCs w:val="35"/>
        </w:rPr>
        <w:t>了解：要求学习者对这部分内容有所认知；</w:t>
      </w:r>
    </w:p>
    <w:p>
      <w:pPr>
        <w:pStyle w:val="5"/>
        <w:spacing w:before="0" w:beforeAutospacing="0" w:after="0" w:afterAutospacing="0"/>
        <w:ind w:firstLine="700" w:firstLineChars="200"/>
        <w:rPr>
          <w:rFonts w:hint="eastAsia" w:ascii="Arial" w:hAnsi="Arial" w:cs="Arial"/>
          <w:sz w:val="35"/>
          <w:szCs w:val="35"/>
        </w:rPr>
      </w:pPr>
      <w:r>
        <w:rPr>
          <w:rFonts w:hint="eastAsia" w:ascii="Arial" w:hAnsi="Arial" w:cs="Arial"/>
          <w:sz w:val="35"/>
          <w:szCs w:val="35"/>
        </w:rPr>
        <w:t>掌握：要求学习者对这部分内容能够理解，即不仅要知道是什么，还要知道为什么；</w:t>
      </w:r>
    </w:p>
    <w:p>
      <w:pPr>
        <w:pStyle w:val="5"/>
        <w:spacing w:before="0" w:beforeAutospacing="0" w:after="0" w:afterAutospacing="0"/>
        <w:ind w:firstLine="700" w:firstLineChars="200"/>
        <w:rPr>
          <w:rFonts w:hint="eastAsia" w:ascii="Arial" w:hAnsi="Arial" w:cs="Arial"/>
          <w:sz w:val="35"/>
          <w:szCs w:val="35"/>
        </w:rPr>
      </w:pPr>
      <w:r>
        <w:rPr>
          <w:rFonts w:hint="eastAsia" w:ascii="Arial" w:hAnsi="Arial" w:cs="Arial"/>
          <w:sz w:val="35"/>
          <w:szCs w:val="35"/>
        </w:rPr>
        <w:t>重点掌握：要求学习者对这部分内容能够深入理解并熟练把握，同时能运用有关标准操作和原理分析去解决实际问题。</w:t>
      </w:r>
    </w:p>
    <w:p>
      <w:pPr>
        <w:pStyle w:val="5"/>
        <w:spacing w:before="0" w:beforeAutospacing="0" w:after="0" w:afterAutospacing="0"/>
        <w:rPr>
          <w:rFonts w:hint="eastAsia" w:asciiTheme="minorEastAsia" w:hAnsiTheme="minorEastAsia" w:eastAsiaTheme="minorEastAsia" w:cstheme="minorBidi"/>
          <w:b/>
          <w:bCs/>
          <w:color w:val="000000" w:themeColor="text1"/>
          <w:kern w:val="24"/>
          <w:sz w:val="48"/>
          <w:szCs w:val="48"/>
          <w14:textFill>
            <w14:solidFill>
              <w14:schemeClr w14:val="tx1"/>
            </w14:solidFill>
          </w14:textFill>
        </w:rPr>
      </w:pPr>
      <w:r>
        <w:rPr>
          <w:rFonts w:hint="eastAsia" w:asciiTheme="minorEastAsia" w:hAnsiTheme="minorEastAsia" w:eastAsiaTheme="minorEastAsia" w:cstheme="minorBidi"/>
          <w:b/>
          <w:bCs/>
          <w:color w:val="000000" w:themeColor="text1"/>
          <w:kern w:val="24"/>
          <w:sz w:val="48"/>
          <w:szCs w:val="48"/>
          <w14:textFill>
            <w14:solidFill>
              <w14:schemeClr w14:val="tx1"/>
            </w14:solidFill>
          </w14:textFill>
        </w:rPr>
        <w:t>三、</w:t>
      </w:r>
      <w:r>
        <w:rPr>
          <w:rFonts w:hint="eastAsia"/>
          <w:b/>
          <w:sz w:val="48"/>
          <w:szCs w:val="48"/>
        </w:rPr>
        <w:t>平台登录方法：</w:t>
      </w:r>
    </w:p>
    <w:p>
      <w:pPr>
        <w:rPr>
          <w:sz w:val="28"/>
          <w:szCs w:val="28"/>
        </w:rPr>
      </w:pPr>
      <w:r>
        <w:rPr>
          <w:rFonts w:hint="eastAsia"/>
          <w:sz w:val="28"/>
          <w:szCs w:val="28"/>
        </w:rPr>
        <w:t>1、在浏览器地址栏中输入网址：</w:t>
      </w:r>
      <w:r>
        <w:fldChar w:fldCharType="begin"/>
      </w:r>
      <w:r>
        <w:instrText xml:space="preserve"> HYPERLINK "http://one.ouchn.cn/" </w:instrText>
      </w:r>
      <w:r>
        <w:fldChar w:fldCharType="separate"/>
      </w:r>
      <w:r>
        <w:rPr>
          <w:rFonts w:hint="eastAsia"/>
          <w:sz w:val="28"/>
          <w:szCs w:val="28"/>
        </w:rPr>
        <w:t>http</w:t>
      </w:r>
      <w:r>
        <w:rPr>
          <w:rFonts w:hint="eastAsia"/>
          <w:sz w:val="28"/>
          <w:szCs w:val="28"/>
        </w:rPr>
        <w:fldChar w:fldCharType="end"/>
      </w:r>
      <w:r>
        <w:fldChar w:fldCharType="begin"/>
      </w:r>
      <w:r>
        <w:instrText xml:space="preserve"> HYPERLINK "http://one.ouchn.cn/" </w:instrText>
      </w:r>
      <w:r>
        <w:fldChar w:fldCharType="separate"/>
      </w:r>
      <w:r>
        <w:rPr>
          <w:rFonts w:hint="eastAsia"/>
          <w:sz w:val="28"/>
          <w:szCs w:val="28"/>
        </w:rPr>
        <w:t>://one.ouchn.cn/</w:t>
      </w:r>
      <w:r>
        <w:rPr>
          <w:rFonts w:hint="eastAsia"/>
          <w:sz w:val="28"/>
          <w:szCs w:val="28"/>
        </w:rPr>
        <w:fldChar w:fldCharType="end"/>
      </w:r>
      <w:r>
        <w:rPr>
          <w:rFonts w:hint="eastAsia"/>
          <w:sz w:val="28"/>
          <w:szCs w:val="28"/>
        </w:rPr>
        <w:t>　，在打开的学习网首页点击右侧的“登录” 按钮。</w:t>
      </w:r>
      <w:r>
        <w:rPr>
          <w:rFonts w:hint="eastAsia" w:hAnsi="等线"/>
          <w:b/>
          <w:bCs/>
          <w:color w:val="000000" w:themeColor="text1"/>
          <w:kern w:val="24"/>
          <w:sz w:val="28"/>
          <w:szCs w:val="28"/>
          <w14:textFill>
            <w14:solidFill>
              <w14:schemeClr w14:val="tx1"/>
            </w14:solidFill>
          </w14:textFill>
        </w:rPr>
        <w:t xml:space="preserve"> </w:t>
      </w:r>
    </w:p>
    <w:p>
      <w:pPr>
        <w:rPr>
          <w:rFonts w:hint="eastAsia"/>
        </w:rPr>
      </w:pPr>
      <w:r>
        <w:drawing>
          <wp:inline distT="0" distB="0" distL="0" distR="0">
            <wp:extent cx="8734425" cy="2990850"/>
            <wp:effectExtent l="0" t="0" r="9525"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8744933" cy="2994448"/>
                    </a:xfrm>
                    <a:prstGeom prst="rect">
                      <a:avLst/>
                    </a:prstGeom>
                    <a:noFill/>
                    <a:ln>
                      <a:noFill/>
                    </a:ln>
                    <a:effectLst/>
                  </pic:spPr>
                </pic:pic>
              </a:graphicData>
            </a:graphic>
          </wp:inline>
        </w:drawing>
      </w:r>
    </w:p>
    <w:p>
      <w:pPr>
        <w:rPr>
          <w:rFonts w:hint="eastAsia"/>
          <w:sz w:val="28"/>
          <w:szCs w:val="28"/>
        </w:rPr>
      </w:pPr>
      <w:r>
        <w:rPr>
          <w:rFonts w:hint="eastAsia"/>
          <w:sz w:val="28"/>
          <w:szCs w:val="28"/>
        </w:rPr>
        <w:t>2、登录。学生在“登录”页面，输入用户名和</w:t>
      </w:r>
      <w:bookmarkStart w:id="0" w:name="_GoBack"/>
      <w:bookmarkEnd w:id="0"/>
      <w:r>
        <w:rPr>
          <w:rFonts w:hint="eastAsia"/>
          <w:sz w:val="28"/>
          <w:szCs w:val="28"/>
        </w:rPr>
        <w:t>密码，</w:t>
      </w:r>
      <w:r>
        <w:rPr>
          <w:rFonts w:hint="eastAsia"/>
          <w:b w:val="0"/>
          <w:bCs/>
          <w:sz w:val="28"/>
          <w:szCs w:val="28"/>
        </w:rPr>
        <w:t>用户名是自己的13位学号</w:t>
      </w:r>
      <w:r>
        <w:rPr>
          <w:rFonts w:hint="eastAsia"/>
          <w:b w:val="0"/>
          <w:bCs/>
          <w:sz w:val="28"/>
          <w:szCs w:val="28"/>
          <w:lang w:eastAsia="zh-CN"/>
        </w:rPr>
        <w:t>，</w:t>
      </w:r>
      <w:r>
        <w:rPr>
          <w:rFonts w:hint="eastAsia"/>
          <w:sz w:val="28"/>
          <w:szCs w:val="28"/>
        </w:rPr>
        <w:t>密码是Ouchn@</w:t>
      </w:r>
      <w:r>
        <w:rPr>
          <w:rFonts w:hint="eastAsia"/>
          <w:sz w:val="28"/>
          <w:szCs w:val="28"/>
          <w:lang w:val="en-US" w:eastAsia="zh-CN"/>
        </w:rPr>
        <w:t>出生年月8位数</w:t>
      </w:r>
      <w:r>
        <w:rPr>
          <w:rFonts w:hint="eastAsia"/>
          <w:sz w:val="28"/>
          <w:szCs w:val="28"/>
        </w:rPr>
        <w:t>（注意：第一个字母是大写Ｏ），再输入验证码，即可登录学习网，进入学生空间。</w:t>
      </w:r>
    </w:p>
    <w:p/>
    <w:p>
      <w:pPr>
        <w:rPr>
          <w:rFonts w:hint="eastAsia"/>
        </w:rPr>
      </w:pPr>
      <w:r>
        <w:drawing>
          <wp:inline distT="0" distB="0" distL="114300" distR="114300">
            <wp:extent cx="9659620" cy="2390775"/>
            <wp:effectExtent l="0" t="0" r="1778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5"/>
                    <a:stretch>
                      <a:fillRect/>
                    </a:stretch>
                  </pic:blipFill>
                  <pic:spPr>
                    <a:xfrm>
                      <a:off x="0" y="0"/>
                      <a:ext cx="9659620" cy="2390775"/>
                    </a:xfrm>
                    <a:prstGeom prst="rect">
                      <a:avLst/>
                    </a:prstGeom>
                    <a:noFill/>
                    <a:ln>
                      <a:noFill/>
                    </a:ln>
                  </pic:spPr>
                </pic:pic>
              </a:graphicData>
            </a:graphic>
          </wp:inline>
        </w:drawing>
      </w:r>
    </w:p>
    <w:p>
      <w:pPr>
        <w:ind w:firstLine="570"/>
        <w:rPr>
          <w:rFonts w:hint="eastAsia" w:ascii="Times New Roman" w:hAnsi="Times New Roman" w:eastAsia="宋体" w:cs="Times New Roman"/>
          <w:bCs/>
          <w:sz w:val="28"/>
          <w:szCs w:val="28"/>
        </w:rPr>
      </w:pPr>
      <w:r>
        <w:rPr>
          <w:rFonts w:hint="eastAsia" w:ascii="Times New Roman" w:hAnsi="Times New Roman" w:eastAsia="宋体" w:cs="Times New Roman"/>
          <w:bCs/>
          <w:sz w:val="28"/>
          <w:szCs w:val="28"/>
        </w:rPr>
        <w:t>3、如果学生第一次登录学习网，首先需要完善个人信息，输入手机号、手机验证码及工作邮箱，然后点“确定”，即可进入学习空间。</w:t>
      </w:r>
    </w:p>
    <w:p>
      <w:pPr>
        <w:pStyle w:val="5"/>
        <w:spacing w:before="0" w:beforeAutospacing="0" w:after="0" w:afterAutospacing="0"/>
      </w:pPr>
    </w:p>
    <w:p>
      <w:pPr>
        <w:ind w:firstLine="570"/>
        <w:rPr>
          <w:rFonts w:hint="eastAsia" w:ascii="Times New Roman" w:hAnsi="Times New Roman" w:eastAsia="宋体" w:cs="Times New Roman"/>
          <w:bCs/>
          <w:sz w:val="28"/>
          <w:szCs w:val="28"/>
        </w:rPr>
      </w:pPr>
      <w:r>
        <w:rPr>
          <w:rFonts w:ascii="Times New Roman" w:hAnsi="Times New Roman" w:eastAsia="宋体" w:cs="Times New Roman"/>
          <w:bCs/>
          <w:sz w:val="28"/>
          <w:szCs w:val="28"/>
        </w:rPr>
        <w:drawing>
          <wp:inline distT="0" distB="0" distL="0" distR="0">
            <wp:extent cx="8515350" cy="3990975"/>
            <wp:effectExtent l="0" t="0" r="0" b="9525"/>
            <wp:docPr id="106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8513615" cy="3990162"/>
                    </a:xfrm>
                    <a:prstGeom prst="rect">
                      <a:avLst/>
                    </a:prstGeom>
                    <a:noFill/>
                    <a:ln>
                      <a:noFill/>
                    </a:ln>
                    <a:effectLst/>
                  </pic:spPr>
                </pic:pic>
              </a:graphicData>
            </a:graphic>
          </wp:inline>
        </w:drawing>
      </w:r>
    </w:p>
    <w:p>
      <w:pPr>
        <w:rPr>
          <w:rFonts w:hint="eastAsia" w:cs="Times New Roman" w:asciiTheme="minorEastAsia" w:hAnsiTheme="minorEastAsia"/>
          <w:b/>
          <w:bCs/>
          <w:sz w:val="48"/>
          <w:szCs w:val="48"/>
        </w:rPr>
      </w:pPr>
      <w:r>
        <w:rPr>
          <w:rFonts w:hint="eastAsia" w:cs="Times New Roman" w:asciiTheme="minorEastAsia" w:hAnsiTheme="minorEastAsia"/>
          <w:b/>
          <w:bCs/>
          <w:sz w:val="48"/>
          <w:szCs w:val="48"/>
        </w:rPr>
        <w:t>四、</w:t>
      </w:r>
      <w:r>
        <w:rPr>
          <w:rFonts w:hint="eastAsia" w:asciiTheme="minorEastAsia" w:hAnsiTheme="minorEastAsia"/>
          <w:sz w:val="48"/>
          <w:szCs w:val="48"/>
        </w:rPr>
        <w:t>完成形考任务方法</w:t>
      </w:r>
      <w:r>
        <w:rPr>
          <w:rFonts w:hint="eastAsia" w:cs="Times New Roman" w:asciiTheme="minorEastAsia" w:hAnsiTheme="minorEastAsia"/>
          <w:b/>
          <w:bCs/>
          <w:sz w:val="48"/>
          <w:szCs w:val="48"/>
        </w:rPr>
        <w:t>：</w:t>
      </w:r>
    </w:p>
    <w:p>
      <w:pPr>
        <w:ind w:firstLine="570"/>
        <w:rPr>
          <w:rFonts w:hint="eastAsia" w:ascii="Times New Roman" w:hAnsi="Times New Roman" w:eastAsia="宋体" w:cs="Times New Roman"/>
          <w:bCs/>
          <w:sz w:val="28"/>
          <w:szCs w:val="28"/>
        </w:rPr>
      </w:pPr>
      <w:r>
        <w:rPr>
          <w:rFonts w:hint="eastAsia" w:ascii="Times New Roman" w:hAnsi="Times New Roman" w:eastAsia="宋体" w:cs="Times New Roman"/>
          <w:bCs/>
          <w:sz w:val="28"/>
          <w:szCs w:val="28"/>
        </w:rPr>
        <w:t>1、进入页面即可看到“在学课程”。点击“公司概论” 课程右侧的“去学习”</w:t>
      </w:r>
    </w:p>
    <w:p>
      <w:pPr>
        <w:ind w:firstLine="570"/>
        <w:rPr>
          <w:rFonts w:ascii="Times New Roman" w:hAnsi="Times New Roman" w:eastAsia="宋体" w:cs="Times New Roman"/>
          <w:bCs/>
          <w:sz w:val="28"/>
          <w:szCs w:val="28"/>
        </w:rPr>
      </w:pPr>
    </w:p>
    <w:p>
      <w:pPr>
        <w:rPr>
          <w:rFonts w:hint="eastAsia"/>
        </w:rPr>
      </w:pPr>
      <w:r>
        <w:drawing>
          <wp:inline distT="0" distB="0" distL="0" distR="0">
            <wp:extent cx="8839200" cy="39528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8834946" cy="3950973"/>
                    </a:xfrm>
                    <a:prstGeom prst="rect">
                      <a:avLst/>
                    </a:prstGeom>
                  </pic:spPr>
                </pic:pic>
              </a:graphicData>
            </a:graphic>
          </wp:inline>
        </w:drawing>
      </w:r>
    </w:p>
    <w:p>
      <w:pPr>
        <w:rPr>
          <w:rFonts w:hint="eastAsia"/>
        </w:rPr>
      </w:pPr>
      <w:r>
        <w:rPr>
          <w:rFonts w:hint="eastAsia" w:ascii="黑体" w:hAnsi="黑体" w:eastAsia="黑体" w:cs="黑体"/>
          <w:b/>
          <w:bCs/>
          <w:sz w:val="28"/>
          <w:szCs w:val="28"/>
        </w:rPr>
        <w:t>2、打开“形考任务”页面，点击“去完成”进去做形成性考核作业。</w:t>
      </w:r>
    </w:p>
    <w:p>
      <w:pPr>
        <w:rPr>
          <w:rFonts w:hint="eastAsia"/>
          <w:sz w:val="44"/>
          <w:szCs w:val="44"/>
        </w:rPr>
      </w:pPr>
      <w:r>
        <w:drawing>
          <wp:inline distT="0" distB="0" distL="0" distR="0">
            <wp:extent cx="8562975" cy="44862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8561846" cy="4485684"/>
                    </a:xfrm>
                    <a:prstGeom prst="rect">
                      <a:avLst/>
                    </a:prstGeom>
                  </pic:spPr>
                </pic:pic>
              </a:graphicData>
            </a:graphic>
          </wp:inline>
        </w:drawing>
      </w:r>
    </w:p>
    <w:p>
      <w:pPr>
        <w:rPr>
          <w:rFonts w:hint="eastAsia"/>
          <w:sz w:val="44"/>
          <w:szCs w:val="44"/>
        </w:rPr>
      </w:pPr>
      <w:r>
        <w:drawing>
          <wp:inline distT="0" distB="0" distL="0" distR="0">
            <wp:extent cx="8734425" cy="25431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8742709" cy="2545587"/>
                    </a:xfrm>
                    <a:prstGeom prst="rect">
                      <a:avLst/>
                    </a:prstGeom>
                  </pic:spPr>
                </pic:pic>
              </a:graphicData>
            </a:graphic>
          </wp:inline>
        </w:drawing>
      </w:r>
    </w:p>
    <w:p>
      <w:pPr>
        <w:rPr>
          <w:rFonts w:hint="eastAsia"/>
          <w:sz w:val="44"/>
          <w:szCs w:val="44"/>
        </w:rPr>
      </w:pPr>
      <w:r>
        <w:drawing>
          <wp:inline distT="0" distB="0" distL="0" distR="0">
            <wp:extent cx="8734425" cy="239903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8730221" cy="2398468"/>
                    </a:xfrm>
                    <a:prstGeom prst="rect">
                      <a:avLst/>
                    </a:prstGeom>
                  </pic:spPr>
                </pic:pic>
              </a:graphicData>
            </a:graphic>
          </wp:inline>
        </w:drawing>
      </w:r>
    </w:p>
    <w:p>
      <w:pPr>
        <w:rPr>
          <w:rFonts w:hint="eastAsia"/>
        </w:rPr>
      </w:pPr>
      <w:r>
        <w:rPr>
          <w:rFonts w:hint="eastAsia" w:ascii="黑体" w:hAnsi="黑体" w:eastAsia="黑体" w:cs="黑体"/>
          <w:b/>
          <w:bCs/>
          <w:sz w:val="28"/>
          <w:szCs w:val="28"/>
        </w:rPr>
        <w:t>3、、打开“我的作业”页面，点击“写作业、添加文件、交付作业”上传作业。</w:t>
      </w:r>
    </w:p>
    <w:p>
      <w:pPr>
        <w:rPr>
          <w:rFonts w:hint="eastAsia"/>
          <w:sz w:val="44"/>
          <w:szCs w:val="44"/>
        </w:rPr>
      </w:pPr>
    </w:p>
    <w:p>
      <w:pPr>
        <w:rPr>
          <w:rFonts w:hint="eastAsia"/>
          <w:sz w:val="44"/>
          <w:szCs w:val="44"/>
        </w:rPr>
      </w:pPr>
      <w:r>
        <w:drawing>
          <wp:inline distT="0" distB="0" distL="0" distR="0">
            <wp:extent cx="8820150" cy="41719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8825797" cy="4174621"/>
                    </a:xfrm>
                    <a:prstGeom prst="rect">
                      <a:avLst/>
                    </a:prstGeom>
                  </pic:spPr>
                </pic:pic>
              </a:graphicData>
            </a:graphic>
          </wp:inline>
        </w:drawing>
      </w:r>
    </w:p>
    <w:p>
      <w:pPr>
        <w:rPr>
          <w:rFonts w:hint="eastAsia"/>
          <w:sz w:val="44"/>
          <w:szCs w:val="44"/>
        </w:rPr>
      </w:pPr>
      <w:r>
        <w:drawing>
          <wp:inline distT="0" distB="0" distL="0" distR="0">
            <wp:extent cx="8820150" cy="49434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8815904" cy="4941095"/>
                    </a:xfrm>
                    <a:prstGeom prst="rect">
                      <a:avLst/>
                    </a:prstGeom>
                  </pic:spPr>
                </pic:pic>
              </a:graphicData>
            </a:graphic>
          </wp:inline>
        </w:drawing>
      </w:r>
    </w:p>
    <w:p>
      <w:pPr>
        <w:rPr>
          <w:rFonts w:hint="eastAsia"/>
          <w:sz w:val="44"/>
          <w:szCs w:val="44"/>
        </w:rPr>
      </w:pPr>
      <w:r>
        <w:drawing>
          <wp:inline distT="0" distB="0" distL="0" distR="0">
            <wp:extent cx="8810625" cy="48482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8806384" cy="4845891"/>
                    </a:xfrm>
                    <a:prstGeom prst="rect">
                      <a:avLst/>
                    </a:prstGeom>
                  </pic:spPr>
                </pic:pic>
              </a:graphicData>
            </a:graphic>
          </wp:inline>
        </w:drawing>
      </w:r>
    </w:p>
    <w:p>
      <w:pPr>
        <w:rPr>
          <w:rFonts w:hint="eastAsia"/>
          <w:sz w:val="44"/>
          <w:szCs w:val="44"/>
        </w:rPr>
      </w:pPr>
      <w:r>
        <w:drawing>
          <wp:inline distT="0" distB="0" distL="0" distR="0">
            <wp:extent cx="8696325" cy="51054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8709271" cy="5113000"/>
                    </a:xfrm>
                    <a:prstGeom prst="rect">
                      <a:avLst/>
                    </a:prstGeom>
                  </pic:spPr>
                </pic:pic>
              </a:graphicData>
            </a:graphic>
          </wp:inline>
        </w:drawing>
      </w:r>
    </w:p>
    <w:p>
      <w:pPr>
        <w:pStyle w:val="5"/>
        <w:spacing w:line="390" w:lineRule="atLeast"/>
        <w:rPr>
          <w:rFonts w:hint="eastAsia" w:asciiTheme="minorEastAsia" w:hAnsiTheme="minorEastAsia" w:eastAsiaTheme="minorEastAsia"/>
          <w:b/>
          <w:bCs/>
          <w:sz w:val="48"/>
          <w:szCs w:val="48"/>
        </w:rPr>
      </w:pPr>
      <w:r>
        <w:rPr>
          <w:rFonts w:hint="eastAsia" w:asciiTheme="minorEastAsia" w:hAnsiTheme="minorEastAsia" w:eastAsiaTheme="minorEastAsia"/>
          <w:b/>
          <w:bCs/>
          <w:sz w:val="48"/>
          <w:szCs w:val="48"/>
        </w:rPr>
        <w:t>五、论坛发帖方法及要求</w:t>
      </w:r>
    </w:p>
    <w:p>
      <w:pPr>
        <w:pStyle w:val="5"/>
        <w:spacing w:line="390" w:lineRule="atLeast"/>
        <w:rPr>
          <w:rFonts w:hint="eastAsia" w:asciiTheme="minorEastAsia" w:hAnsiTheme="minorEastAsia" w:eastAsiaTheme="minorEastAsia"/>
          <w:b/>
          <w:bCs/>
          <w:color w:val="FF0000"/>
          <w:sz w:val="28"/>
          <w:szCs w:val="28"/>
        </w:rPr>
      </w:pPr>
      <w:r>
        <w:rPr>
          <w:rFonts w:hint="eastAsia" w:asciiTheme="minorEastAsia" w:hAnsiTheme="minorEastAsia" w:eastAsiaTheme="minorEastAsia"/>
          <w:b/>
          <w:bCs/>
          <w:color w:val="FF0000"/>
          <w:sz w:val="28"/>
          <w:szCs w:val="28"/>
        </w:rPr>
        <w:t>《公司概论》这门课程要求发10条帖子</w:t>
      </w:r>
    </w:p>
    <w:p>
      <w:pPr>
        <w:pStyle w:val="5"/>
        <w:spacing w:line="390" w:lineRule="atLeast"/>
        <w:rPr>
          <w:rFonts w:hint="eastAsia" w:ascii="黑体" w:hAnsi="黑体" w:eastAsia="黑体"/>
          <w:b/>
          <w:bCs/>
          <w:sz w:val="28"/>
          <w:szCs w:val="28"/>
        </w:rPr>
      </w:pPr>
      <w:r>
        <w:rPr>
          <w:rFonts w:hint="eastAsia" w:ascii="黑体" w:hAnsi="黑体" w:eastAsia="黑体"/>
          <w:b/>
          <w:bCs/>
          <w:sz w:val="28"/>
          <w:szCs w:val="28"/>
        </w:rPr>
        <w:t>1、进入课程论坛和老师、同学进行互动学习交流</w:t>
      </w:r>
    </w:p>
    <w:p>
      <w:pPr>
        <w:pStyle w:val="5"/>
        <w:spacing w:line="390" w:lineRule="atLeast"/>
        <w:ind w:left="720"/>
        <w:rPr>
          <w:rFonts w:hint="eastAsia" w:ascii="黑体" w:hAnsi="黑体" w:eastAsia="黑体"/>
          <w:b/>
          <w:bCs/>
          <w:sz w:val="28"/>
          <w:szCs w:val="28"/>
        </w:rPr>
      </w:pPr>
    </w:p>
    <w:p>
      <w:pPr>
        <w:rPr>
          <w:rFonts w:hint="eastAsia"/>
          <w:sz w:val="44"/>
          <w:szCs w:val="44"/>
        </w:rPr>
      </w:pPr>
      <w:r>
        <w:drawing>
          <wp:inline distT="0" distB="0" distL="0" distR="0">
            <wp:extent cx="8924290" cy="26384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8920629" cy="2637156"/>
                    </a:xfrm>
                    <a:prstGeom prst="rect">
                      <a:avLst/>
                    </a:prstGeom>
                  </pic:spPr>
                </pic:pic>
              </a:graphicData>
            </a:graphic>
          </wp:inline>
        </w:drawing>
      </w:r>
    </w:p>
    <w:p>
      <w:pPr>
        <w:rPr>
          <w:rFonts w:hint="eastAsia" w:ascii="黑体" w:hAnsi="黑体" w:eastAsia="黑体"/>
          <w:b/>
          <w:bCs/>
          <w:sz w:val="28"/>
          <w:szCs w:val="28"/>
        </w:rPr>
      </w:pPr>
      <w:r>
        <w:rPr>
          <w:rFonts w:hint="eastAsia" w:ascii="黑体" w:hAnsi="黑体" w:eastAsia="黑体"/>
          <w:b/>
          <w:bCs/>
          <w:sz w:val="28"/>
          <w:szCs w:val="28"/>
        </w:rPr>
        <w:t>2、第一步：以《国家开放大学学习指南》课程为例进行发贴：在这门课程学习页面，点击“讨论”按钮，点击相关链接可以快速进入专题讨论，开启新话题可以进行自由讨论发言。</w:t>
      </w:r>
      <w:r>
        <w:drawing>
          <wp:inline distT="0" distB="0" distL="0" distR="0">
            <wp:extent cx="8801100" cy="41814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8798526" cy="4180252"/>
                    </a:xfrm>
                    <a:prstGeom prst="rect">
                      <a:avLst/>
                    </a:prstGeom>
                  </pic:spPr>
                </pic:pic>
              </a:graphicData>
            </a:graphic>
          </wp:inline>
        </w:drawing>
      </w:r>
    </w:p>
    <w:p>
      <w:pPr>
        <w:rPr>
          <w:rFonts w:hint="eastAsia"/>
          <w:sz w:val="28"/>
          <w:szCs w:val="28"/>
        </w:rPr>
      </w:pPr>
      <w:r>
        <w:rPr>
          <w:rFonts w:hint="eastAsia"/>
          <w:sz w:val="28"/>
          <w:szCs w:val="28"/>
        </w:rPr>
        <w:t>3、在“课程讨论区”，点击“发表贴子”按钮</w:t>
      </w:r>
    </w:p>
    <w:p>
      <w:pPr>
        <w:rPr>
          <w:rFonts w:hint="eastAsia"/>
          <w:sz w:val="44"/>
          <w:szCs w:val="44"/>
        </w:rPr>
      </w:pPr>
      <w:r>
        <w:drawing>
          <wp:inline distT="0" distB="0" distL="0" distR="0">
            <wp:extent cx="8915400" cy="46101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8911109" cy="4607881"/>
                    </a:xfrm>
                    <a:prstGeom prst="rect">
                      <a:avLst/>
                    </a:prstGeom>
                  </pic:spPr>
                </pic:pic>
              </a:graphicData>
            </a:graphic>
          </wp:inline>
        </w:drawing>
      </w:r>
    </w:p>
    <w:p>
      <w:pPr>
        <w:rPr>
          <w:rFonts w:hint="eastAsia"/>
          <w:sz w:val="44"/>
          <w:szCs w:val="44"/>
        </w:rPr>
      </w:pPr>
    </w:p>
    <w:p>
      <w:pPr>
        <w:rPr>
          <w:rFonts w:hint="eastAsia"/>
          <w:sz w:val="44"/>
          <w:szCs w:val="44"/>
        </w:rPr>
      </w:pPr>
      <w:r>
        <w:drawing>
          <wp:inline distT="0" distB="0" distL="0" distR="0">
            <wp:extent cx="8820150" cy="20935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8815904" cy="2092631"/>
                    </a:xfrm>
                    <a:prstGeom prst="rect">
                      <a:avLst/>
                    </a:prstGeom>
                  </pic:spPr>
                </pic:pic>
              </a:graphicData>
            </a:graphic>
          </wp:inline>
        </w:drawing>
      </w:r>
    </w:p>
    <w:p>
      <w:pPr>
        <w:rPr>
          <w:rFonts w:hint="eastAsia" w:asciiTheme="minorEastAsia" w:hAnsiTheme="minorEastAsia"/>
          <w:sz w:val="28"/>
          <w:szCs w:val="28"/>
        </w:rPr>
      </w:pPr>
      <w:r>
        <w:rPr>
          <w:rFonts w:hint="eastAsia" w:asciiTheme="minorEastAsia" w:hAnsiTheme="minorEastAsia"/>
          <w:sz w:val="28"/>
          <w:szCs w:val="28"/>
        </w:rPr>
        <w:t>4、在标题中输入你要提的问题，在内容处填写问题内容，最后点击“保存”，即可完成发贴。</w:t>
      </w:r>
    </w:p>
    <w:p>
      <w:pPr>
        <w:rPr>
          <w:rFonts w:hint="eastAsia"/>
          <w:sz w:val="44"/>
          <w:szCs w:val="44"/>
        </w:rPr>
      </w:pPr>
      <w:r>
        <w:drawing>
          <wp:inline distT="0" distB="0" distL="0" distR="0">
            <wp:extent cx="8820150" cy="2132965"/>
            <wp:effectExtent l="0" t="0" r="0" b="63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815904" cy="2132311"/>
                    </a:xfrm>
                    <a:prstGeom prst="rect">
                      <a:avLst/>
                    </a:prstGeom>
                    <a:noFill/>
                    <a:ln>
                      <a:noFill/>
                    </a:ln>
                    <a:effectLst/>
                  </pic:spPr>
                </pic:pic>
              </a:graphicData>
            </a:graphic>
          </wp:inline>
        </w:drawing>
      </w:r>
    </w:p>
    <w:p>
      <w:pPr>
        <w:rPr>
          <w:rFonts w:hint="eastAsia" w:asciiTheme="minorEastAsia" w:hAnsiTheme="minorEastAsia"/>
          <w:sz w:val="48"/>
          <w:szCs w:val="48"/>
        </w:rPr>
      </w:pPr>
      <w:r>
        <w:rPr>
          <w:rFonts w:hint="eastAsia" w:asciiTheme="minorEastAsia" w:hAnsiTheme="minorEastAsia"/>
          <w:sz w:val="48"/>
          <w:szCs w:val="48"/>
        </w:rPr>
        <w:t>六、考核方式</w:t>
      </w:r>
    </w:p>
    <w:p>
      <w:pPr>
        <w:ind w:firstLine="570"/>
        <w:rPr>
          <w:rFonts w:ascii="Times New Roman" w:hAnsi="Times New Roman" w:eastAsia="宋体" w:cs="Times New Roman"/>
          <w:bCs/>
          <w:sz w:val="28"/>
          <w:szCs w:val="28"/>
        </w:rPr>
      </w:pPr>
      <w:r>
        <w:rPr>
          <w:rFonts w:hint="eastAsia" w:ascii="Times New Roman" w:hAnsi="Times New Roman" w:eastAsia="宋体" w:cs="Times New Roman"/>
          <w:bCs/>
          <w:sz w:val="28"/>
          <w:szCs w:val="28"/>
        </w:rPr>
        <w:t>本课程考核采用形成性考核与终结性考试相结合的方式。形成性考核占课程综合成绩的50%，终结性考试占课程综合成绩的50%。课程考核成绩统一采用百分制，即形成性考核、终结性考试、课程综合成绩均采用百分制。课程综合成绩达到60分及以上（及格），可获得本课程相应学分。</w:t>
      </w:r>
    </w:p>
    <w:p>
      <w:pPr>
        <w:ind w:firstLine="570"/>
        <w:rPr>
          <w:rFonts w:hint="eastAsia" w:ascii="Times New Roman" w:hAnsi="Times New Roman" w:eastAsia="宋体" w:cs="Times New Roman"/>
          <w:bCs/>
          <w:sz w:val="28"/>
          <w:szCs w:val="28"/>
        </w:rPr>
      </w:pPr>
      <w:r>
        <w:rPr>
          <w:rFonts w:hint="eastAsia" w:ascii="Times New Roman" w:hAnsi="Times New Roman" w:eastAsia="宋体" w:cs="Times New Roman"/>
          <w:bCs/>
          <w:sz w:val="28"/>
          <w:szCs w:val="28"/>
        </w:rPr>
        <w:t>本课程有两种考核方式：网络考核和纸制考核。（具体采用哪种考核方式请咨询学习中心辅导教师）</w:t>
      </w:r>
    </w:p>
    <w:p>
      <w:pPr>
        <w:ind w:firstLine="570"/>
        <w:rPr>
          <w:rFonts w:hint="eastAsia" w:ascii="Times New Roman" w:hAnsi="Times New Roman" w:eastAsia="宋体" w:cs="Times New Roman"/>
          <w:bCs/>
          <w:sz w:val="28"/>
          <w:szCs w:val="28"/>
        </w:rPr>
      </w:pPr>
      <w:r>
        <w:rPr>
          <w:rFonts w:hint="eastAsia" w:ascii="Times New Roman" w:hAnsi="Times New Roman" w:eastAsia="宋体" w:cs="Times New Roman"/>
          <w:b/>
          <w:sz w:val="28"/>
          <w:szCs w:val="28"/>
        </w:rPr>
        <w:t>1．网络考核方式</w:t>
      </w:r>
    </w:p>
    <w:p>
      <w:pPr>
        <w:ind w:firstLine="570"/>
        <w:rPr>
          <w:rFonts w:hint="eastAsia" w:ascii="Times New Roman" w:hAnsi="Times New Roman" w:eastAsia="宋体" w:cs="Times New Roman"/>
          <w:bCs/>
          <w:sz w:val="28"/>
          <w:szCs w:val="28"/>
        </w:rPr>
      </w:pPr>
      <w:r>
        <w:rPr>
          <w:rFonts w:hint="eastAsia" w:ascii="Times New Roman" w:hAnsi="Times New Roman" w:eastAsia="宋体" w:cs="Times New Roman"/>
          <w:bCs/>
          <w:sz w:val="28"/>
          <w:szCs w:val="28"/>
        </w:rPr>
        <w:t>（1）形成性考核：同学需完成网络课程“形考任务”栏目中的在线形考任务，如下：</w:t>
      </w:r>
    </w:p>
    <w:p>
      <w:pPr>
        <w:pStyle w:val="5"/>
        <w:rPr>
          <w:rFonts w:hint="eastAsia" w:ascii="微软雅黑" w:hAnsi="微软雅黑" w:eastAsia="微软雅黑"/>
          <w:color w:val="000000"/>
          <w:sz w:val="27"/>
          <w:szCs w:val="27"/>
        </w:rPr>
      </w:pPr>
      <w:r>
        <w:drawing>
          <wp:inline distT="0" distB="0" distL="0" distR="0">
            <wp:extent cx="4571365" cy="4352290"/>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4571429" cy="4352381"/>
                    </a:xfrm>
                    <a:prstGeom prst="rect">
                      <a:avLst/>
                    </a:prstGeom>
                  </pic:spPr>
                </pic:pic>
              </a:graphicData>
            </a:graphic>
          </wp:inline>
        </w:drawing>
      </w:r>
    </w:p>
    <w:p>
      <w:pPr>
        <w:ind w:firstLine="570"/>
        <w:rPr>
          <w:rFonts w:ascii="Times New Roman" w:hAnsi="Times New Roman" w:eastAsia="宋体" w:cs="Times New Roman"/>
          <w:bCs/>
          <w:sz w:val="28"/>
          <w:szCs w:val="28"/>
        </w:rPr>
      </w:pPr>
      <w:r>
        <w:rPr>
          <w:rFonts w:hint="eastAsia" w:ascii="Times New Roman" w:hAnsi="Times New Roman" w:eastAsia="宋体" w:cs="Times New Roman"/>
          <w:bCs/>
          <w:sz w:val="28"/>
          <w:szCs w:val="28"/>
        </w:rPr>
        <w:t>（2）终结性考试：由国家开放大学统一组织，采用网络考试，闭卷，考试时间为90分钟。</w:t>
      </w:r>
    </w:p>
    <w:p>
      <w:pPr>
        <w:ind w:firstLine="570"/>
        <w:rPr>
          <w:rFonts w:hint="eastAsia" w:ascii="Times New Roman" w:hAnsi="Times New Roman" w:eastAsia="宋体" w:cs="Times New Roman"/>
          <w:b/>
          <w:sz w:val="28"/>
          <w:szCs w:val="28"/>
        </w:rPr>
      </w:pPr>
      <w:r>
        <w:rPr>
          <w:rFonts w:hint="eastAsia" w:ascii="Times New Roman" w:hAnsi="Times New Roman" w:eastAsia="宋体" w:cs="Times New Roman"/>
          <w:bCs/>
          <w:sz w:val="28"/>
          <w:szCs w:val="28"/>
        </w:rPr>
        <w:t>2．纸质考核方式</w:t>
      </w:r>
    </w:p>
    <w:p>
      <w:pPr>
        <w:ind w:firstLine="570"/>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rPr>
        <w:t>（1）形成性考核：同学需在国家开放大学学习网公司概论课程中下载考核说明文件，文件中有形成性考核任务文档，可自行下载打印后完成。</w:t>
      </w:r>
    </w:p>
    <w:p>
      <w:pPr>
        <w:ind w:firstLine="570"/>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rPr>
        <w:t>（2）终结性考试：由国家开放大学统一组织，采用笔试考试形式，闭卷，时长90分钟。</w:t>
      </w:r>
    </w:p>
    <w:p>
      <w:pPr>
        <w:ind w:firstLine="570"/>
        <w:rPr>
          <w:rFonts w:hint="eastAsia" w:cs="Times New Roman" w:asciiTheme="minorEastAsia" w:hAnsiTheme="minorEastAsia"/>
          <w:b/>
          <w:sz w:val="48"/>
          <w:szCs w:val="48"/>
        </w:rPr>
      </w:pPr>
      <w:r>
        <w:rPr>
          <w:rFonts w:hint="eastAsia" w:cs="Times New Roman" w:asciiTheme="minorEastAsia" w:hAnsiTheme="minorEastAsia"/>
          <w:b/>
          <w:sz w:val="48"/>
          <w:szCs w:val="48"/>
        </w:rPr>
        <w:t>七、试题解析</w:t>
      </w:r>
    </w:p>
    <w:p>
      <w:pPr>
        <w:ind w:firstLine="570"/>
        <w:rPr>
          <w:rFonts w:hint="eastAsia" w:ascii="Times New Roman" w:hAnsi="Times New Roman" w:eastAsia="宋体" w:cs="Times New Roman"/>
          <w:b/>
          <w:sz w:val="28"/>
          <w:szCs w:val="28"/>
        </w:rPr>
      </w:pPr>
      <w:r>
        <w:rPr>
          <w:rFonts w:hint="eastAsia" w:ascii="Times New Roman" w:hAnsi="Times New Roman" w:eastAsia="宋体" w:cs="Times New Roman"/>
          <w:b/>
          <w:color w:val="FF0000"/>
          <w:sz w:val="28"/>
          <w:szCs w:val="28"/>
        </w:rPr>
        <w:t>终结性考试题型及规范解答举例  题型包括判断正误题、单项选择题、多项选择题、简答题。下面给每种题型列举1道样题，以及相应的参考答案</w:t>
      </w:r>
      <w:r>
        <w:rPr>
          <w:rFonts w:hint="eastAsia" w:ascii="Times New Roman" w:hAnsi="Times New Roman" w:eastAsia="宋体" w:cs="Times New Roman"/>
          <w:b/>
          <w:sz w:val="28"/>
          <w:szCs w:val="28"/>
        </w:rPr>
        <w:t>。</w:t>
      </w:r>
    </w:p>
    <w:p>
      <w:pPr>
        <w:ind w:firstLine="570"/>
        <w:rPr>
          <w:rFonts w:hint="eastAsia" w:ascii="Times New Roman" w:hAnsi="Times New Roman" w:eastAsia="宋体" w:cs="Times New Roman"/>
          <w:b/>
          <w:sz w:val="28"/>
          <w:szCs w:val="28"/>
        </w:rPr>
      </w:pPr>
      <w:r>
        <w:rPr>
          <w:rFonts w:hint="eastAsia" w:ascii="Times New Roman" w:hAnsi="Times New Roman" w:eastAsia="宋体" w:cs="Times New Roman"/>
          <w:b/>
          <w:color w:val="FF0000"/>
          <w:sz w:val="28"/>
          <w:szCs w:val="28"/>
        </w:rPr>
        <w:t>1．判断正误题</w:t>
      </w:r>
      <w:r>
        <w:rPr>
          <w:rFonts w:hint="eastAsia" w:ascii="Times New Roman" w:hAnsi="Times New Roman" w:eastAsia="宋体" w:cs="Times New Roman"/>
          <w:b/>
          <w:sz w:val="28"/>
          <w:szCs w:val="28"/>
        </w:rPr>
        <w:t xml:space="preserve">（请在答题纸相应的位置上，将你认为正确的命题在括号里划"√"，错误的命题在括号里划"×"，每小题1分)  </w:t>
      </w:r>
    </w:p>
    <w:p>
      <w:pPr>
        <w:ind w:firstLine="570"/>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rPr>
        <w:t>（1）企业集团是多个法人企业的联合体，作为整体的企业集团本身也具有法人资格。（）参考答案：×</w:t>
      </w:r>
    </w:p>
    <w:p>
      <w:pPr>
        <w:ind w:firstLine="570"/>
        <w:rPr>
          <w:rFonts w:hint="eastAsia" w:ascii="Times New Roman" w:hAnsi="Times New Roman" w:eastAsia="宋体" w:cs="Times New Roman"/>
          <w:b/>
          <w:sz w:val="28"/>
          <w:szCs w:val="28"/>
        </w:rPr>
      </w:pPr>
      <w:r>
        <w:rPr>
          <w:rFonts w:hint="eastAsia" w:ascii="Times New Roman" w:hAnsi="Times New Roman" w:eastAsia="宋体" w:cs="Times New Roman"/>
          <w:b/>
          <w:color w:val="FF0000"/>
          <w:sz w:val="28"/>
          <w:szCs w:val="28"/>
        </w:rPr>
        <w:t>2．单项选择题</w:t>
      </w:r>
      <w:r>
        <w:rPr>
          <w:rFonts w:hint="eastAsia" w:ascii="Times New Roman" w:hAnsi="Times New Roman" w:eastAsia="宋体" w:cs="Times New Roman"/>
          <w:b/>
          <w:sz w:val="28"/>
          <w:szCs w:val="28"/>
        </w:rPr>
        <w:t>（下列每题的四个选项中只有一项是正确的，请将其序号填入答题纸相应的位置上。每小题2分）</w:t>
      </w:r>
    </w:p>
    <w:p>
      <w:pPr>
        <w:ind w:firstLine="570"/>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rPr>
        <w:t xml:space="preserve">（1）是公司法人资信状况的基础证明，是投资者对投资活动的最低担保，在一定程度上反映了公司法人的最初经济实力。 </w:t>
      </w:r>
    </w:p>
    <w:p>
      <w:pPr>
        <w:ind w:firstLine="570"/>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rPr>
        <w:t xml:space="preserve"> A．注册资本B．公司资产C．股东权益D．净资产参考答案：A3．</w:t>
      </w:r>
    </w:p>
    <w:p>
      <w:pPr>
        <w:ind w:firstLine="570"/>
        <w:rPr>
          <w:rFonts w:hint="eastAsia" w:ascii="Times New Roman" w:hAnsi="Times New Roman" w:eastAsia="宋体" w:cs="Times New Roman"/>
          <w:b/>
          <w:sz w:val="28"/>
          <w:szCs w:val="28"/>
        </w:rPr>
      </w:pPr>
      <w:r>
        <w:rPr>
          <w:rFonts w:hint="eastAsia" w:ascii="Times New Roman" w:hAnsi="Times New Roman" w:eastAsia="宋体" w:cs="Times New Roman"/>
          <w:b/>
          <w:color w:val="FF0000"/>
          <w:sz w:val="28"/>
          <w:szCs w:val="28"/>
        </w:rPr>
        <w:t>3、多项选择题</w:t>
      </w:r>
      <w:r>
        <w:rPr>
          <w:rFonts w:hint="eastAsia" w:ascii="Times New Roman" w:hAnsi="Times New Roman" w:eastAsia="宋体" w:cs="Times New Roman"/>
          <w:b/>
          <w:sz w:val="28"/>
          <w:szCs w:val="28"/>
        </w:rPr>
        <w:t>(请在下列每题的四个选项中选出一个以上正确的答案，并将其序号填入答题纸相应的位置上。每小题2分)</w:t>
      </w:r>
    </w:p>
    <w:p>
      <w:pPr>
        <w:ind w:firstLine="422" w:firstLineChars="150"/>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rPr>
        <w:t>(1)公司要建立内部治理机构的主要原因有（）。</w:t>
      </w:r>
    </w:p>
    <w:p>
      <w:pPr>
        <w:ind w:firstLine="422" w:firstLineChars="150"/>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rPr>
        <w:t>A. 弥补股东的功能性缺陷B. 满足快速、便捷和正确决策的需要C. 克服责任无人承担的缺陷D. 维护股东和公司利益参考答案：ABCD4．</w:t>
      </w:r>
    </w:p>
    <w:p>
      <w:pPr>
        <w:ind w:firstLine="422" w:firstLineChars="150"/>
        <w:rPr>
          <w:rFonts w:hint="eastAsia" w:ascii="Times New Roman" w:hAnsi="Times New Roman" w:eastAsia="宋体" w:cs="Times New Roman"/>
          <w:b/>
          <w:color w:val="FF0000"/>
          <w:sz w:val="28"/>
          <w:szCs w:val="28"/>
        </w:rPr>
      </w:pPr>
      <w:r>
        <w:rPr>
          <w:rFonts w:hint="eastAsia" w:ascii="Times New Roman" w:hAnsi="Times New Roman" w:eastAsia="宋体" w:cs="Times New Roman"/>
          <w:b/>
          <w:color w:val="FF0000"/>
          <w:sz w:val="28"/>
          <w:szCs w:val="28"/>
        </w:rPr>
        <w:t>4、简答题（每小题8分）</w:t>
      </w:r>
    </w:p>
    <w:p>
      <w:pPr>
        <w:ind w:firstLine="570"/>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rPr>
        <w:t>（1）简述股份有限公司的优缺点。参考答案：股份有限公司的优点体现在以下四个方面：</w:t>
      </w:r>
    </w:p>
    <w:p>
      <w:pPr>
        <w:ind w:firstLine="570"/>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rPr>
        <w:t>（1）有利于吸纳社会资金。</w:t>
      </w:r>
    </w:p>
    <w:p>
      <w:pPr>
        <w:ind w:firstLine="570"/>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rPr>
        <w:t>（2）有利于资本流动。（3）有利于分散投资者的风险。（4）有利于提高经营管理水平。股份有限公司的缺点也是无法避免的，主要有：（1）公司信用程度较低。（2）公司组建和管理的成本较高。（3）容易造成投机。（4）不利于保守公司的商业机密</w:t>
      </w:r>
    </w:p>
    <w:p>
      <w:pPr>
        <w:ind w:firstLine="570"/>
        <w:rPr>
          <w:rFonts w:hint="eastAsia" w:cs="Times New Roman" w:asciiTheme="minorEastAsia" w:hAnsiTheme="minorEastAsia"/>
          <w:b/>
          <w:sz w:val="48"/>
          <w:szCs w:val="48"/>
        </w:rPr>
      </w:pPr>
      <w:r>
        <w:rPr>
          <w:rFonts w:hint="eastAsia" w:cs="Times New Roman" w:asciiTheme="minorEastAsia" w:hAnsiTheme="minorEastAsia"/>
          <w:b/>
          <w:sz w:val="48"/>
          <w:szCs w:val="48"/>
        </w:rPr>
        <w:t>八、导学教师联系方式：</w:t>
      </w:r>
    </w:p>
    <w:p>
      <w:pPr>
        <w:ind w:firstLine="570"/>
        <w:rPr>
          <w:rFonts w:hint="default" w:ascii="Times New Roman" w:hAnsi="Times New Roman" w:eastAsia="宋体" w:cs="Times New Roman"/>
          <w:b/>
          <w:sz w:val="28"/>
          <w:szCs w:val="28"/>
          <w:lang w:val="en-US" w:eastAsia="zh-CN"/>
        </w:rPr>
      </w:pPr>
      <w:r>
        <w:rPr>
          <w:rFonts w:hint="eastAsia" w:ascii="Times New Roman" w:hAnsi="Times New Roman" w:eastAsia="宋体" w:cs="Times New Roman"/>
          <w:b/>
          <w:color w:val="FF0000"/>
          <w:sz w:val="28"/>
          <w:szCs w:val="28"/>
        </w:rPr>
        <w:t>导学教师：</w:t>
      </w:r>
      <w:r>
        <w:rPr>
          <w:rFonts w:hint="eastAsia" w:ascii="Times New Roman" w:hAnsi="Times New Roman" w:eastAsia="宋体" w:cs="Times New Roman"/>
          <w:b/>
          <w:color w:val="FF0000"/>
          <w:sz w:val="28"/>
          <w:szCs w:val="28"/>
          <w:lang w:val="en-US" w:eastAsia="zh-CN"/>
        </w:rPr>
        <w:t>杜敬</w:t>
      </w:r>
      <w:r>
        <w:rPr>
          <w:rFonts w:hint="eastAsia" w:ascii="Times New Roman" w:hAnsi="Times New Roman" w:eastAsia="宋体" w:cs="Times New Roman"/>
          <w:b/>
          <w:color w:val="FF0000"/>
          <w:sz w:val="28"/>
          <w:szCs w:val="28"/>
        </w:rPr>
        <w:t xml:space="preserve">  手机号 </w:t>
      </w:r>
      <w:r>
        <w:rPr>
          <w:rFonts w:hint="eastAsia" w:ascii="Times New Roman" w:hAnsi="Times New Roman" w:eastAsia="宋体" w:cs="Times New Roman"/>
          <w:b/>
          <w:color w:val="FF0000"/>
          <w:sz w:val="28"/>
          <w:szCs w:val="28"/>
          <w:lang w:val="en-US" w:eastAsia="zh-CN"/>
        </w:rPr>
        <w:t>18691220812</w:t>
      </w:r>
      <w:r>
        <w:rPr>
          <w:rFonts w:hint="eastAsia" w:ascii="Times New Roman" w:hAnsi="Times New Roman" w:eastAsia="宋体" w:cs="Times New Roman"/>
          <w:b/>
          <w:color w:val="FF0000"/>
          <w:sz w:val="28"/>
          <w:szCs w:val="28"/>
        </w:rPr>
        <w:t xml:space="preserve">  微信号和手机同号  QQ号</w:t>
      </w:r>
      <w:r>
        <w:rPr>
          <w:rFonts w:hint="eastAsia" w:ascii="Times New Roman" w:hAnsi="Times New Roman" w:eastAsia="宋体" w:cs="Times New Roman"/>
          <w:b/>
          <w:color w:val="FF0000"/>
          <w:sz w:val="28"/>
          <w:szCs w:val="28"/>
          <w:lang w:val="en-US" w:eastAsia="zh-CN"/>
        </w:rPr>
        <w:t>290903249</w:t>
      </w:r>
    </w:p>
    <w:p>
      <w:pPr>
        <w:pStyle w:val="5"/>
        <w:rPr>
          <w:rFonts w:hint="eastAsia" w:ascii="微软雅黑" w:hAnsi="微软雅黑" w:eastAsia="微软雅黑"/>
          <w:color w:val="000000"/>
          <w:sz w:val="27"/>
          <w:szCs w:val="27"/>
        </w:rPr>
      </w:pPr>
    </w:p>
    <w:p>
      <w:pPr>
        <w:rPr>
          <w:rFonts w:hint="eastAsia"/>
          <w:sz w:val="44"/>
          <w:szCs w:val="44"/>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yMTM5N2I4ZjQ3YzE5NTQwMjU0NjA5NjdkZmExYTIifQ=="/>
  </w:docVars>
  <w:rsids>
    <w:rsidRoot w:val="00085CDB"/>
    <w:rsid w:val="00085CDB"/>
    <w:rsid w:val="00087A7E"/>
    <w:rsid w:val="00150164"/>
    <w:rsid w:val="00182788"/>
    <w:rsid w:val="001959E1"/>
    <w:rsid w:val="001C6218"/>
    <w:rsid w:val="001E3E6C"/>
    <w:rsid w:val="00327AF7"/>
    <w:rsid w:val="003617E9"/>
    <w:rsid w:val="00371394"/>
    <w:rsid w:val="003B5C3A"/>
    <w:rsid w:val="004028D6"/>
    <w:rsid w:val="00487C85"/>
    <w:rsid w:val="004F5672"/>
    <w:rsid w:val="00520DB5"/>
    <w:rsid w:val="00643127"/>
    <w:rsid w:val="0066181D"/>
    <w:rsid w:val="006707D1"/>
    <w:rsid w:val="006A5C80"/>
    <w:rsid w:val="006C1B25"/>
    <w:rsid w:val="00704A9B"/>
    <w:rsid w:val="007405A0"/>
    <w:rsid w:val="009A2DB3"/>
    <w:rsid w:val="009D2CBA"/>
    <w:rsid w:val="00A26309"/>
    <w:rsid w:val="00A96D95"/>
    <w:rsid w:val="00AE6758"/>
    <w:rsid w:val="00B21352"/>
    <w:rsid w:val="00B53D41"/>
    <w:rsid w:val="00BA405E"/>
    <w:rsid w:val="00C640D3"/>
    <w:rsid w:val="00CB4D52"/>
    <w:rsid w:val="00D972CE"/>
    <w:rsid w:val="00DA4F46"/>
    <w:rsid w:val="00DB20DB"/>
    <w:rsid w:val="00ED717B"/>
    <w:rsid w:val="00F16FDD"/>
    <w:rsid w:val="00F4726C"/>
    <w:rsid w:val="2FA17728"/>
    <w:rsid w:val="39101C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12"/>
    <w:unhideWhenUsed/>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styleId="9">
    <w:name w:val="Hyperlink"/>
    <w:basedOn w:val="7"/>
    <w:semiHidden/>
    <w:unhideWhenUsed/>
    <w:uiPriority w:val="99"/>
    <w:rPr>
      <w:color w:val="0000FF"/>
      <w:u w:val="single"/>
    </w:rPr>
  </w:style>
  <w:style w:type="character" w:customStyle="1" w:styleId="10">
    <w:name w:val="批注框文本 Char"/>
    <w:basedOn w:val="7"/>
    <w:link w:val="2"/>
    <w:semiHidden/>
    <w:uiPriority w:val="99"/>
    <w:rPr>
      <w:sz w:val="18"/>
      <w:szCs w:val="18"/>
    </w:rPr>
  </w:style>
  <w:style w:type="character" w:customStyle="1" w:styleId="11">
    <w:name w:val="页眉 Char"/>
    <w:basedOn w:val="7"/>
    <w:link w:val="4"/>
    <w:uiPriority w:val="99"/>
    <w:rPr>
      <w:sz w:val="18"/>
      <w:szCs w:val="18"/>
    </w:rPr>
  </w:style>
  <w:style w:type="character" w:customStyle="1" w:styleId="12">
    <w:name w:val="页脚 Char"/>
    <w:basedOn w:val="7"/>
    <w:link w:val="3"/>
    <w:uiPriority w:val="99"/>
    <w:rPr>
      <w:sz w:val="18"/>
      <w:szCs w:val="18"/>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2311</Words>
  <Characters>2378</Characters>
  <Lines>18</Lines>
  <Paragraphs>5</Paragraphs>
  <TotalTime>2</TotalTime>
  <ScaleCrop>false</ScaleCrop>
  <LinksUpToDate>false</LinksUpToDate>
  <CharactersWithSpaces>2483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2022-05-26T00:47:00Z</dcterms:created>
  <dc:creator>yllc</dc:creator>
  <cp:lastModifiedBy>Administrator</cp:lastModifiedBy>
  <dcterms:modified xsi:type="dcterms:W3CDTF">2023-05-22T02:00:57Z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90DFB1661ED24079A39D6588818F1B0F_13</vt:lpwstr>
  </property>
</Properties>
</file>