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023" w:rsidRDefault="00E53204" w:rsidP="003334BA">
      <w:pPr>
        <w:jc w:val="center"/>
        <w:rPr>
          <w:sz w:val="28"/>
          <w:szCs w:val="28"/>
        </w:rPr>
      </w:pPr>
      <w:r>
        <w:rPr>
          <w:rFonts w:hint="eastAsia"/>
          <w:sz w:val="28"/>
          <w:szCs w:val="28"/>
        </w:rPr>
        <w:t>2021</w:t>
      </w:r>
      <w:r w:rsidR="00492102">
        <w:rPr>
          <w:rFonts w:hint="eastAsia"/>
          <w:sz w:val="28"/>
          <w:szCs w:val="28"/>
        </w:rPr>
        <w:t>秋</w:t>
      </w:r>
      <w:bookmarkStart w:id="0" w:name="_GoBack"/>
      <w:bookmarkEnd w:id="0"/>
      <w:r>
        <w:rPr>
          <w:rFonts w:hint="eastAsia"/>
          <w:sz w:val="28"/>
          <w:szCs w:val="28"/>
        </w:rPr>
        <w:t>季</w:t>
      </w:r>
      <w:r w:rsidR="004A3D22">
        <w:rPr>
          <w:rFonts w:hint="eastAsia"/>
          <w:sz w:val="28"/>
          <w:szCs w:val="28"/>
        </w:rPr>
        <w:t>0</w:t>
      </w:r>
      <w:r w:rsidR="005737B7">
        <w:rPr>
          <w:rFonts w:hint="eastAsia"/>
          <w:sz w:val="28"/>
          <w:szCs w:val="28"/>
        </w:rPr>
        <w:t>2315</w:t>
      </w:r>
      <w:r w:rsidR="003334BA" w:rsidRPr="003334BA">
        <w:rPr>
          <w:rFonts w:hint="eastAsia"/>
          <w:sz w:val="28"/>
          <w:szCs w:val="28"/>
        </w:rPr>
        <w:t>《审计学》作业辅导</w:t>
      </w:r>
    </w:p>
    <w:p w:rsidR="003334BA" w:rsidRDefault="003334BA" w:rsidP="003334BA">
      <w:pPr>
        <w:jc w:val="center"/>
        <w:rPr>
          <w:sz w:val="28"/>
          <w:szCs w:val="28"/>
        </w:rPr>
      </w:pPr>
      <w:r>
        <w:rPr>
          <w:rFonts w:hint="eastAsia"/>
          <w:sz w:val="28"/>
          <w:szCs w:val="28"/>
        </w:rPr>
        <w:t>李卫清</w:t>
      </w:r>
    </w:p>
    <w:p w:rsidR="0007767C" w:rsidRDefault="0007767C" w:rsidP="0007767C">
      <w:pPr>
        <w:rPr>
          <w:sz w:val="28"/>
          <w:szCs w:val="28"/>
        </w:rPr>
      </w:pPr>
      <w:r>
        <w:rPr>
          <w:noProof/>
        </w:rPr>
        <w:drawing>
          <wp:inline distT="0" distB="0" distL="0" distR="0" wp14:anchorId="45F62867" wp14:editId="2BC98294">
            <wp:extent cx="5274310" cy="1612205"/>
            <wp:effectExtent l="0" t="0" r="254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74310" cy="1612205"/>
                    </a:xfrm>
                    <a:prstGeom prst="rect">
                      <a:avLst/>
                    </a:prstGeom>
                  </pic:spPr>
                </pic:pic>
              </a:graphicData>
            </a:graphic>
          </wp:inline>
        </w:drawing>
      </w:r>
    </w:p>
    <w:p w:rsidR="0007767C" w:rsidRDefault="0007767C" w:rsidP="0007767C">
      <w:pPr>
        <w:rPr>
          <w:sz w:val="28"/>
          <w:szCs w:val="28"/>
        </w:rPr>
      </w:pPr>
    </w:p>
    <w:p w:rsidR="003334BA" w:rsidRDefault="003334BA" w:rsidP="003334BA">
      <w:pPr>
        <w:rPr>
          <w:sz w:val="28"/>
          <w:szCs w:val="28"/>
        </w:rPr>
      </w:pPr>
      <w:proofErr w:type="gramStart"/>
      <w:r w:rsidRPr="00481EDE">
        <w:rPr>
          <w:rFonts w:hint="eastAsia"/>
          <w:b/>
          <w:color w:val="FF0000"/>
          <w:sz w:val="28"/>
          <w:szCs w:val="28"/>
        </w:rPr>
        <w:t>形考任务一</w:t>
      </w:r>
      <w:proofErr w:type="gramEnd"/>
      <w:r w:rsidRPr="00481EDE">
        <w:rPr>
          <w:rFonts w:hint="eastAsia"/>
          <w:b/>
          <w:color w:val="FF0000"/>
          <w:sz w:val="28"/>
          <w:szCs w:val="28"/>
        </w:rPr>
        <w:t>：案例分析</w:t>
      </w:r>
      <w:r>
        <w:rPr>
          <w:noProof/>
        </w:rPr>
        <w:drawing>
          <wp:inline distT="0" distB="0" distL="0" distR="0" wp14:anchorId="02AF35F2" wp14:editId="16B52643">
            <wp:extent cx="685800" cy="2095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85800" cy="2095500"/>
                    </a:xfrm>
                    <a:prstGeom prst="rect">
                      <a:avLst/>
                    </a:prstGeom>
                  </pic:spPr>
                </pic:pic>
              </a:graphicData>
            </a:graphic>
          </wp:inline>
        </w:drawing>
      </w:r>
    </w:p>
    <w:p w:rsidR="003334BA" w:rsidRDefault="003334BA" w:rsidP="003334BA">
      <w:pPr>
        <w:spacing w:line="40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在我们日常的财税检查中，对材料成本差异账户的检查往往存在许多问题，这里举例说两个：一是怕麻烦的，一个是认识上存在普遍存在误区。</w:t>
      </w:r>
    </w:p>
    <w:p w:rsidR="003334BA" w:rsidRDefault="003334BA" w:rsidP="003334BA">
      <w:pPr>
        <w:spacing w:line="400" w:lineRule="exact"/>
        <w:rPr>
          <w:rFonts w:ascii="微软雅黑" w:eastAsia="微软雅黑" w:hAnsi="微软雅黑"/>
          <w:sz w:val="24"/>
          <w:szCs w:val="24"/>
        </w:rPr>
      </w:pPr>
      <w:r>
        <w:rPr>
          <w:rFonts w:ascii="微软雅黑" w:eastAsia="微软雅黑" w:hAnsi="微软雅黑" w:hint="eastAsia"/>
          <w:sz w:val="24"/>
          <w:szCs w:val="24"/>
        </w:rPr>
        <w:t xml:space="preserve">   由于许多检查人员误认为该账户只有贷方余额才可能隐匿利润，而且贷方余额越</w:t>
      </w:r>
      <w:proofErr w:type="gramStart"/>
      <w:r>
        <w:rPr>
          <w:rFonts w:ascii="微软雅黑" w:eastAsia="微软雅黑" w:hAnsi="微软雅黑" w:hint="eastAsia"/>
          <w:sz w:val="24"/>
          <w:szCs w:val="24"/>
        </w:rPr>
        <w:t>大存在</w:t>
      </w:r>
      <w:proofErr w:type="gramEnd"/>
      <w:r>
        <w:rPr>
          <w:rFonts w:ascii="微软雅黑" w:eastAsia="微软雅黑" w:hAnsi="微软雅黑" w:hint="eastAsia"/>
          <w:sz w:val="24"/>
          <w:szCs w:val="24"/>
        </w:rPr>
        <w:t>问题的可能性越大，</w:t>
      </w:r>
    </w:p>
    <w:p w:rsidR="003334BA" w:rsidRDefault="003334BA" w:rsidP="003334BA">
      <w:pPr>
        <w:spacing w:line="400" w:lineRule="exact"/>
        <w:rPr>
          <w:rFonts w:ascii="微软雅黑" w:eastAsia="微软雅黑" w:hAnsi="微软雅黑"/>
          <w:sz w:val="24"/>
          <w:szCs w:val="24"/>
        </w:rPr>
      </w:pPr>
      <w:r>
        <w:rPr>
          <w:rFonts w:ascii="微软雅黑" w:eastAsia="微软雅黑" w:hAnsi="微软雅黑" w:hint="eastAsia"/>
          <w:sz w:val="24"/>
          <w:szCs w:val="24"/>
        </w:rPr>
        <w:t xml:space="preserve">   由此造成许多检查人员仅重视对贷方大金额余额的检查。实际上，检查人员也不能忽视对成本差异账户借方余额的检查。</w:t>
      </w:r>
    </w:p>
    <w:p w:rsidR="003334BA" w:rsidRDefault="003334BA" w:rsidP="003334BA">
      <w:pPr>
        <w:spacing w:line="400" w:lineRule="exact"/>
        <w:rPr>
          <w:rFonts w:ascii="微软雅黑" w:eastAsia="微软雅黑" w:hAnsi="微软雅黑"/>
          <w:sz w:val="24"/>
          <w:szCs w:val="24"/>
        </w:rPr>
      </w:pPr>
      <w:r>
        <w:rPr>
          <w:rFonts w:ascii="微软雅黑" w:eastAsia="微软雅黑" w:hAnsi="微软雅黑" w:hint="eastAsia"/>
          <w:sz w:val="24"/>
          <w:szCs w:val="24"/>
        </w:rPr>
        <w:t xml:space="preserve">   虽然对材料成本差异账户按照逐月滚动加权平均复核差异结转的正确性比较复杂，但对材料成本差异账户的检查还是有章可循的。</w:t>
      </w:r>
    </w:p>
    <w:p w:rsidR="003334BA" w:rsidRDefault="003334BA" w:rsidP="003334BA">
      <w:pPr>
        <w:spacing w:line="400" w:lineRule="exact"/>
        <w:rPr>
          <w:rFonts w:ascii="微软雅黑" w:eastAsia="微软雅黑" w:hAnsi="微软雅黑"/>
          <w:sz w:val="24"/>
          <w:szCs w:val="24"/>
        </w:rPr>
      </w:pPr>
      <w:r>
        <w:rPr>
          <w:rFonts w:ascii="微软雅黑" w:eastAsia="微软雅黑" w:hAnsi="微软雅黑" w:hint="eastAsia"/>
          <w:sz w:val="24"/>
          <w:szCs w:val="24"/>
        </w:rPr>
        <w:t xml:space="preserve">   首先，当发现被检查企业</w:t>
      </w:r>
      <w:proofErr w:type="gramStart"/>
      <w:r>
        <w:rPr>
          <w:rFonts w:ascii="微软雅黑" w:eastAsia="微软雅黑" w:hAnsi="微软雅黑" w:hint="eastAsia"/>
          <w:sz w:val="24"/>
          <w:szCs w:val="24"/>
        </w:rPr>
        <w:t>对尽材料</w:t>
      </w:r>
      <w:proofErr w:type="gramEnd"/>
      <w:r>
        <w:rPr>
          <w:rFonts w:ascii="微软雅黑" w:eastAsia="微软雅黑" w:hAnsi="微软雅黑" w:hint="eastAsia"/>
          <w:sz w:val="24"/>
          <w:szCs w:val="24"/>
        </w:rPr>
        <w:t>采取计划价格核算后，就应该对相关原材料的计划价格和正常的市场价格做一些初步了解和分析，</w:t>
      </w:r>
    </w:p>
    <w:p w:rsidR="003334BA" w:rsidRDefault="003334BA" w:rsidP="003334BA">
      <w:pPr>
        <w:spacing w:line="400" w:lineRule="exact"/>
        <w:rPr>
          <w:rFonts w:ascii="微软雅黑" w:eastAsia="微软雅黑" w:hAnsi="微软雅黑"/>
          <w:sz w:val="24"/>
          <w:szCs w:val="24"/>
        </w:rPr>
      </w:pPr>
      <w:r>
        <w:rPr>
          <w:rFonts w:ascii="微软雅黑" w:eastAsia="微软雅黑" w:hAnsi="微软雅黑" w:hint="eastAsia"/>
          <w:sz w:val="24"/>
          <w:szCs w:val="24"/>
        </w:rPr>
        <w:t xml:space="preserve">   据以初步确定材料成本差异账户应该是借方余额还是贷方余额以及差异率的基本幅度。如果材料成本差异</w:t>
      </w:r>
      <w:proofErr w:type="gramStart"/>
      <w:r>
        <w:rPr>
          <w:rFonts w:ascii="微软雅黑" w:eastAsia="微软雅黑" w:hAnsi="微软雅黑" w:hint="eastAsia"/>
          <w:sz w:val="24"/>
          <w:szCs w:val="24"/>
        </w:rPr>
        <w:t>赡</w:t>
      </w:r>
      <w:proofErr w:type="gramEnd"/>
      <w:r>
        <w:rPr>
          <w:rFonts w:ascii="微软雅黑" w:eastAsia="微软雅黑" w:hAnsi="微软雅黑" w:hint="eastAsia"/>
          <w:sz w:val="24"/>
          <w:szCs w:val="24"/>
        </w:rPr>
        <w:t>户出现与所分析的余额方向相反，</w:t>
      </w:r>
    </w:p>
    <w:p w:rsidR="003334BA" w:rsidRDefault="003334BA" w:rsidP="003334BA">
      <w:pPr>
        <w:spacing w:line="400" w:lineRule="exact"/>
        <w:rPr>
          <w:rFonts w:ascii="微软雅黑" w:eastAsia="微软雅黑" w:hAnsi="微软雅黑"/>
          <w:sz w:val="24"/>
          <w:szCs w:val="24"/>
        </w:rPr>
      </w:pPr>
      <w:r>
        <w:rPr>
          <w:rFonts w:ascii="微软雅黑" w:eastAsia="微软雅黑" w:hAnsi="微软雅黑" w:hint="eastAsia"/>
          <w:sz w:val="24"/>
          <w:szCs w:val="24"/>
        </w:rPr>
        <w:t xml:space="preserve">   则基本上可以断定存在问题。</w:t>
      </w:r>
    </w:p>
    <w:p w:rsidR="003334BA" w:rsidRDefault="003334BA" w:rsidP="003334BA">
      <w:pPr>
        <w:spacing w:line="400" w:lineRule="exact"/>
        <w:rPr>
          <w:rFonts w:ascii="微软雅黑" w:eastAsia="微软雅黑" w:hAnsi="微软雅黑"/>
          <w:sz w:val="24"/>
          <w:szCs w:val="24"/>
        </w:rPr>
      </w:pPr>
      <w:r>
        <w:rPr>
          <w:rFonts w:ascii="微软雅黑" w:eastAsia="微软雅黑" w:hAnsi="微软雅黑" w:hint="eastAsia"/>
          <w:sz w:val="24"/>
          <w:szCs w:val="24"/>
        </w:rPr>
        <w:t xml:space="preserve">   其次，如果出现原材料的实际价格基本上围绕计划价格上下波动，难以确定</w:t>
      </w:r>
      <w:r>
        <w:rPr>
          <w:rFonts w:ascii="微软雅黑" w:eastAsia="微软雅黑" w:hAnsi="微软雅黑" w:hint="eastAsia"/>
          <w:sz w:val="24"/>
          <w:szCs w:val="24"/>
        </w:rPr>
        <w:lastRenderedPageBreak/>
        <w:t>材料成本差异账户是借方或贷方余额，此情形下应注意从两个方面进行分析：</w:t>
      </w:r>
    </w:p>
    <w:p w:rsidR="003334BA" w:rsidRDefault="003334BA" w:rsidP="003334BA">
      <w:pPr>
        <w:spacing w:line="400" w:lineRule="exact"/>
        <w:rPr>
          <w:rFonts w:ascii="微软雅黑" w:eastAsia="微软雅黑" w:hAnsi="微软雅黑"/>
          <w:sz w:val="24"/>
          <w:szCs w:val="24"/>
        </w:rPr>
      </w:pPr>
      <w:r>
        <w:rPr>
          <w:rFonts w:ascii="微软雅黑" w:eastAsia="微软雅黑" w:hAnsi="微软雅黑" w:hint="eastAsia"/>
          <w:sz w:val="24"/>
          <w:szCs w:val="24"/>
        </w:rPr>
        <w:t xml:space="preserve">   一是由于此情况下各月份的材料成本差异账户一般不可能一直是借方或贷方余额，而应该是借方或贷方余额不断变化，</w:t>
      </w:r>
    </w:p>
    <w:p w:rsidR="003334BA" w:rsidRDefault="003334BA" w:rsidP="003334BA">
      <w:pPr>
        <w:spacing w:line="400" w:lineRule="exact"/>
        <w:rPr>
          <w:rFonts w:ascii="微软雅黑" w:eastAsia="微软雅黑" w:hAnsi="微软雅黑"/>
          <w:sz w:val="24"/>
          <w:szCs w:val="24"/>
        </w:rPr>
      </w:pPr>
      <w:r>
        <w:rPr>
          <w:rFonts w:ascii="微软雅黑" w:eastAsia="微软雅黑" w:hAnsi="微软雅黑" w:hint="eastAsia"/>
          <w:sz w:val="24"/>
          <w:szCs w:val="24"/>
        </w:rPr>
        <w:t xml:space="preserve">   如果出现全年度大多数月份一直是借方或贷方余额，则存在问题的可能性较大（除非此前的借方余额或贷方余额特别大）；二是不管是借方余额还是贷方余额</w:t>
      </w:r>
    </w:p>
    <w:p w:rsidR="003334BA" w:rsidRDefault="003334BA" w:rsidP="003334BA">
      <w:pPr>
        <w:spacing w:line="400" w:lineRule="exact"/>
        <w:rPr>
          <w:rFonts w:ascii="微软雅黑" w:eastAsia="微软雅黑" w:hAnsi="微软雅黑"/>
          <w:sz w:val="24"/>
          <w:szCs w:val="24"/>
        </w:rPr>
      </w:pPr>
      <w:r>
        <w:rPr>
          <w:rFonts w:ascii="微软雅黑" w:eastAsia="微软雅黑" w:hAnsi="微软雅黑" w:hint="eastAsia"/>
          <w:sz w:val="24"/>
          <w:szCs w:val="24"/>
        </w:rPr>
        <w:t xml:space="preserve">   ，其成本差异率总体上应该在一个不大的区间内波动，如果差异率波动很大（不管是正差还是负差），则很可能存在问题。</w:t>
      </w:r>
    </w:p>
    <w:p w:rsidR="003334BA" w:rsidRDefault="003334BA" w:rsidP="003334BA">
      <w:pPr>
        <w:spacing w:line="400" w:lineRule="exact"/>
        <w:rPr>
          <w:rFonts w:ascii="微软雅黑" w:eastAsia="微软雅黑" w:hAnsi="微软雅黑"/>
          <w:sz w:val="24"/>
          <w:szCs w:val="24"/>
        </w:rPr>
      </w:pPr>
      <w:r>
        <w:rPr>
          <w:rFonts w:ascii="微软雅黑" w:eastAsia="微软雅黑" w:hAnsi="微软雅黑" w:hint="eastAsia"/>
          <w:sz w:val="24"/>
          <w:szCs w:val="24"/>
        </w:rPr>
        <w:t xml:space="preserve">   第三：如果通过上述两点初步分析未发现异常，则可以从简实施对材料成本差异账户的检查；</w:t>
      </w:r>
    </w:p>
    <w:p w:rsidR="003334BA" w:rsidRDefault="003334BA" w:rsidP="003334BA">
      <w:pPr>
        <w:spacing w:line="400" w:lineRule="exact"/>
        <w:rPr>
          <w:rFonts w:ascii="微软雅黑" w:eastAsia="微软雅黑" w:hAnsi="微软雅黑"/>
          <w:sz w:val="24"/>
          <w:szCs w:val="24"/>
        </w:rPr>
      </w:pPr>
      <w:r>
        <w:rPr>
          <w:rFonts w:ascii="微软雅黑" w:eastAsia="微软雅黑" w:hAnsi="微软雅黑" w:hint="eastAsia"/>
          <w:sz w:val="24"/>
          <w:szCs w:val="24"/>
        </w:rPr>
        <w:t xml:space="preserve">   如果发现异常_则应该按照逐月滚动加权平均的方法对材料成本差异账户的核算情况进行重新复核计算。</w:t>
      </w:r>
    </w:p>
    <w:p w:rsidR="003334BA" w:rsidRDefault="003334BA" w:rsidP="003334BA">
      <w:pPr>
        <w:spacing w:line="400" w:lineRule="exact"/>
        <w:rPr>
          <w:rFonts w:ascii="微软雅黑" w:eastAsia="微软雅黑" w:hAnsi="微软雅黑"/>
          <w:sz w:val="24"/>
          <w:szCs w:val="24"/>
        </w:rPr>
      </w:pPr>
      <w:r>
        <w:rPr>
          <w:rFonts w:ascii="微软雅黑" w:eastAsia="微软雅黑" w:hAnsi="微软雅黑" w:hint="eastAsia"/>
          <w:sz w:val="24"/>
          <w:szCs w:val="24"/>
        </w:rPr>
        <w:t xml:space="preserve">   总之，在生活中处处存在人们错误的认识，总认为长期挂帐的东西是一直存在的，对我们的生产经营产生不了什么影响，</w:t>
      </w:r>
    </w:p>
    <w:p w:rsidR="003334BA" w:rsidRDefault="003334BA" w:rsidP="003334BA">
      <w:pPr>
        <w:spacing w:line="400" w:lineRule="exact"/>
        <w:rPr>
          <w:rFonts w:ascii="微软雅黑" w:eastAsia="微软雅黑" w:hAnsi="微软雅黑"/>
          <w:sz w:val="24"/>
          <w:szCs w:val="24"/>
        </w:rPr>
      </w:pPr>
      <w:r>
        <w:rPr>
          <w:rFonts w:ascii="微软雅黑" w:eastAsia="微软雅黑" w:hAnsi="微软雅黑" w:hint="eastAsia"/>
          <w:sz w:val="24"/>
          <w:szCs w:val="24"/>
        </w:rPr>
        <w:t xml:space="preserve">   但这往往是一些犯罪分子有机可承的地方，所以</w:t>
      </w:r>
      <w:proofErr w:type="gramStart"/>
      <w:r>
        <w:rPr>
          <w:rFonts w:ascii="微软雅黑" w:eastAsia="微软雅黑" w:hAnsi="微软雅黑" w:hint="eastAsia"/>
          <w:sz w:val="24"/>
          <w:szCs w:val="24"/>
        </w:rPr>
        <w:t>做为</w:t>
      </w:r>
      <w:proofErr w:type="gramEnd"/>
      <w:r>
        <w:rPr>
          <w:rFonts w:ascii="微软雅黑" w:eastAsia="微软雅黑" w:hAnsi="微软雅黑" w:hint="eastAsia"/>
          <w:sz w:val="24"/>
          <w:szCs w:val="24"/>
        </w:rPr>
        <w:t>财务人员还是要严格按规章办事，认真做帐，审计人员更要履行职责，不给犯罪分子机会。</w:t>
      </w:r>
    </w:p>
    <w:p w:rsidR="003334BA" w:rsidRDefault="003334BA" w:rsidP="003334BA">
      <w:pPr>
        <w:rPr>
          <w:sz w:val="28"/>
          <w:szCs w:val="28"/>
        </w:rPr>
      </w:pPr>
    </w:p>
    <w:p w:rsidR="003334BA" w:rsidRDefault="003334BA" w:rsidP="003334BA">
      <w:pPr>
        <w:rPr>
          <w:sz w:val="28"/>
          <w:szCs w:val="28"/>
        </w:rPr>
      </w:pPr>
    </w:p>
    <w:p w:rsidR="003334BA" w:rsidRPr="00481EDE" w:rsidRDefault="003334BA" w:rsidP="003334BA">
      <w:pPr>
        <w:rPr>
          <w:b/>
          <w:color w:val="FF0000"/>
          <w:sz w:val="28"/>
          <w:szCs w:val="28"/>
        </w:rPr>
      </w:pPr>
      <w:proofErr w:type="gramStart"/>
      <w:r w:rsidRPr="00481EDE">
        <w:rPr>
          <w:rFonts w:hint="eastAsia"/>
          <w:b/>
          <w:color w:val="FF0000"/>
          <w:sz w:val="28"/>
          <w:szCs w:val="28"/>
        </w:rPr>
        <w:t>形考任务二</w:t>
      </w:r>
      <w:proofErr w:type="gramEnd"/>
      <w:r w:rsidRPr="00481EDE">
        <w:rPr>
          <w:rFonts w:hint="eastAsia"/>
          <w:b/>
          <w:color w:val="FF0000"/>
          <w:sz w:val="28"/>
          <w:szCs w:val="28"/>
        </w:rPr>
        <w:t>：主题讨论</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摘要：审计和财务的关系是不可分割、相互联系的，二者既有区别又有联系。在日常的财务工作中，理顺二者关系对我们为解决会计处理中的弄虚作假、保障内部审计职能的发挥起着举足轻重的作用。</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 xml:space="preserve">   在改革开放历经20年的发展之后，我国建立了可以与国际标准相提并论的会计和审计制度。我国审计已进入了一个崭新的历史阶段，成为权利监督机制的重要组成部分。为解决会计处理中的弄虚作假、保障内部审计职能，人们寄希望于审计人员发挥监督作用。但现实却并不尽人意，迫使我们不得不重新审视、理顺财务与审计的关系。</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 xml:space="preserve">   一、财务与审计的区别</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 xml:space="preserve">   （一）概念不同</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 xml:space="preserve">   财务从狭义上讲是指经营的价值计算，通常是以损益和财产计算为对象；从广义上讲则是指资金的运用和筹措业务，以资金运动为对象，对其进行连续系统全面的核算和监督。审计则是指具有超脱地位的审计人员，对被审计单位的财务收支及有关经济活动的真实性、合法性、效益性进行检查评价一种经济监督活动。</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lastRenderedPageBreak/>
        <w:t xml:space="preserve">   （二）工作重点不同</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 xml:space="preserve">   财务管理是指企业组织资金运营，处理财务关系的管理工作，侧重于如何理财，主要以资金管理为龙头，全方位推行以量化考核为主的财务约束机制，为管理当局的决策提供依据。而审计侧重于对企业的经营活动进行评价，不只限于对经济活动的合</w:t>
      </w:r>
      <w:proofErr w:type="gramStart"/>
      <w:r>
        <w:rPr>
          <w:rFonts w:ascii="微软雅黑" w:eastAsia="微软雅黑" w:hAnsi="微软雅黑" w:hint="eastAsia"/>
          <w:sz w:val="24"/>
          <w:szCs w:val="24"/>
        </w:rPr>
        <w:t>规</w:t>
      </w:r>
      <w:proofErr w:type="gramEnd"/>
      <w:r>
        <w:rPr>
          <w:rFonts w:ascii="微软雅黑" w:eastAsia="微软雅黑" w:hAnsi="微软雅黑" w:hint="eastAsia"/>
          <w:sz w:val="24"/>
          <w:szCs w:val="24"/>
        </w:rPr>
        <w:t>性与合法性监督，而是从人事、内部控制、环境、资源等方面进行监督</w:t>
      </w:r>
      <w:proofErr w:type="gramStart"/>
      <w:r>
        <w:rPr>
          <w:rFonts w:ascii="微软雅黑" w:eastAsia="微软雅黑" w:hAnsi="微软雅黑" w:hint="eastAsia"/>
          <w:sz w:val="24"/>
          <w:szCs w:val="24"/>
        </w:rPr>
        <w:t>鉴证</w:t>
      </w:r>
      <w:proofErr w:type="gramEnd"/>
      <w:r>
        <w:rPr>
          <w:rFonts w:ascii="微软雅黑" w:eastAsia="微软雅黑" w:hAnsi="微软雅黑" w:hint="eastAsia"/>
          <w:sz w:val="24"/>
          <w:szCs w:val="24"/>
        </w:rPr>
        <w:t>和评价。现代企业制度下的审计重点在于</w:t>
      </w:r>
      <w:proofErr w:type="gramStart"/>
      <w:r>
        <w:rPr>
          <w:rFonts w:ascii="微软雅黑" w:eastAsia="微软雅黑" w:hAnsi="微软雅黑" w:hint="eastAsia"/>
          <w:sz w:val="24"/>
          <w:szCs w:val="24"/>
        </w:rPr>
        <w:t>鉴证</w:t>
      </w:r>
      <w:proofErr w:type="gramEnd"/>
      <w:r>
        <w:rPr>
          <w:rFonts w:ascii="微软雅黑" w:eastAsia="微软雅黑" w:hAnsi="微软雅黑" w:hint="eastAsia"/>
          <w:sz w:val="24"/>
          <w:szCs w:val="24"/>
        </w:rPr>
        <w:t>和评价企业的有效性。</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 xml:space="preserve">   （三）监督内容不同</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 xml:space="preserve">   财务监督是指利用价值形式对企业生产经营活动所进行的控制和调节，它与财务部门的其他业务连为一体，受其制约，不具有独立性。而审计监督则不仅仅对财务资金运营情况进行检查，而且依据审计证据，通过综合分析形成审计结论，提出审计报告，用以评价企业的经济活动。财务监督主要是日常的业务监督，是较低层次的监督控制。审计除审核会计资料外，更多的是与财务有关的经济活动，是较高层次的经济监督活动。</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 xml:space="preserve">   二、财务与审计的联系</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 xml:space="preserve">   （一）内容都是对企业经营管理活动进行监督</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 xml:space="preserve">   财务不仅要反映企业已经发生的经济业务，还要监督这些业务是否合理合法，是否偏离了企业的经营目标和运作轨道，是否符合企业各项内控制度。审计则同样要依据有关法律法规的规定和企业的各项内控制度，以会计资料为前提和基础，检查企业的会计资料及其反映的经济业务的合理合法及效益性。因此，审计实质上是对财务监督的内容进行再监督，对财务认定的内容进行再认定。</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 xml:space="preserve">   （二）目的都是促进企业改善经营管理提高经济效益</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 xml:space="preserve">   财务人员在其管理过程中，对于发现的各种问题，需要及时向管理当局反映并提出改进意见以改善经营管理。审计人员在其审计过程中，也会发现企业的管理弱点，通过向管理当局出具有权威性的审计报告，从而提出建设性的审计意见和建议，促进企业进一步加强管理，提高经济效益。</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 xml:space="preserve">   （三）范围都涉及企业内部控制制度</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 xml:space="preserve">   企业财务在其日常管理过程中，一般都需要预先制定相关的内部控制制度，以保证财务活动的有效运行，保证财务信息的可靠性，防止和发现有关人员的舞弊贪污等违纪违法行为，从而保证企业各项资金的安全与完整。而审计人员在其审计过程中，为了提高审计效率，保证审计效果，同样要涉及企业的内部控制制度，要对其健全性和有效性进行符合性测试。</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 xml:space="preserve">   作为经济管理的工具，财务与审计都是企业经济监督体系中不可或缺的重要组成部分，诚然二者的内在联系和区别，要求我们在实际工作中必然要理顺并正确处理好二者之间的关系。</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lastRenderedPageBreak/>
        <w:t xml:space="preserve">   第一，在思想认识上提高对财务与审计工作重要性的再认识。随着社会主义市场经济的发展，审计工作的范围日益扩大，其在经济工作中的防护性、论证性、促进性作用越来越来充分地显示出来。而在现代国际国内经济的大环境下，尤其要明确审计的独立性，广泛宣传审计的重要性，提高审计机构及人员的地位。</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 xml:space="preserve">   第二，在部门划分上要单独设置，职责分明。当前，大多数的单位已经将审计部门单独设置，但仍有为数不少的单位将审计纳入财务部门的管辖范围，在财务部门设立审计岗位或下设审计处室，使得财务与审计之间界限不明，职责不分，大大限制了审计职能作用的发挥，使审计的独立性受到损害，审计机构或人员形同虚设，审计工作缺乏实质性意义。</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 xml:space="preserve">   第三，在协作关系上紧密配合，互相支持。财务管理是审计工作的前提，是审计工作的基础，搞好财务管理有助于审计工作的开展，同时审计工作搞好了，又会促进财务工作。然而，有的人却认为“审计是在找财务的岔”。因此，财务人员不愿主动配合审计人员的工作，甚至闹情绪。这样就容易造成财务与审计部门关系紧张，不利于审计工作的开展，管理当局应尽量提供有利的条件，以使二者和睦相处、密切配合，把审计工作自始至终地贯穿于财务管理工作中。</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 xml:space="preserve">   第四，在人力资源上加强对财务及审计人员政治和业务素质的培养。财务监督和内审人员要有“位”，首先要有“为”。打铁要靠功夫硬。财务及审计人员要加强政治理论和法律的学习，在自身业务素质上狠下功夫。同时加强对审计人员的配备，实现在岗位分工专职化、业务技术专业化、知识结构多元化，使内部审计成为企业管理机构中必不可少的机构，把审计的“谋士”和“卫士”的作用发挥在</w:t>
      </w:r>
      <w:proofErr w:type="gramStart"/>
      <w:r>
        <w:rPr>
          <w:rFonts w:ascii="微软雅黑" w:eastAsia="微软雅黑" w:hAnsi="微软雅黑" w:hint="eastAsia"/>
          <w:sz w:val="24"/>
          <w:szCs w:val="24"/>
        </w:rPr>
        <w:t>事前或</w:t>
      </w:r>
      <w:proofErr w:type="gramEnd"/>
      <w:r>
        <w:rPr>
          <w:rFonts w:ascii="微软雅黑" w:eastAsia="微软雅黑" w:hAnsi="微软雅黑" w:hint="eastAsia"/>
          <w:sz w:val="24"/>
          <w:szCs w:val="24"/>
        </w:rPr>
        <w:t>事中，防患于未然。</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 xml:space="preserve">   三、结束语</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 xml:space="preserve">   理顺并处理好财务与审计的关系，对我们今后更好地开展财务与审计工作，保障内部审计职能的发挥，更好地实现“改善经营管理，提高经济效益”，具有十分重要的指导意义。</w:t>
      </w:r>
    </w:p>
    <w:p w:rsidR="00481EDE" w:rsidRDefault="00481EDE" w:rsidP="003334BA">
      <w:pPr>
        <w:rPr>
          <w:sz w:val="28"/>
          <w:szCs w:val="28"/>
        </w:rPr>
      </w:pPr>
    </w:p>
    <w:p w:rsidR="00481EDE" w:rsidRPr="00481EDE" w:rsidRDefault="00481EDE" w:rsidP="003334BA">
      <w:pPr>
        <w:rPr>
          <w:b/>
          <w:sz w:val="28"/>
          <w:szCs w:val="28"/>
        </w:rPr>
      </w:pPr>
      <w:r w:rsidRPr="00481EDE">
        <w:rPr>
          <w:rFonts w:hint="eastAsia"/>
          <w:b/>
          <w:sz w:val="28"/>
          <w:szCs w:val="28"/>
        </w:rPr>
        <w:t xml:space="preserve"> </w:t>
      </w:r>
      <w:proofErr w:type="gramStart"/>
      <w:r w:rsidRPr="00481EDE">
        <w:rPr>
          <w:rFonts w:hint="eastAsia"/>
          <w:b/>
          <w:color w:val="FF0000"/>
          <w:sz w:val="28"/>
          <w:szCs w:val="28"/>
        </w:rPr>
        <w:t>形考任务三</w:t>
      </w:r>
      <w:proofErr w:type="gramEnd"/>
      <w:r w:rsidRPr="00481EDE">
        <w:rPr>
          <w:rFonts w:hint="eastAsia"/>
          <w:b/>
          <w:color w:val="FF0000"/>
          <w:sz w:val="28"/>
          <w:szCs w:val="28"/>
        </w:rPr>
        <w:t>：学后自测</w:t>
      </w:r>
    </w:p>
    <w:p w:rsidR="00481EDE" w:rsidRDefault="00481EDE" w:rsidP="00481EDE">
      <w:pPr>
        <w:spacing w:line="400" w:lineRule="exact"/>
        <w:rPr>
          <w:rFonts w:ascii="微软雅黑" w:eastAsia="微软雅黑" w:hAnsi="微软雅黑"/>
          <w:sz w:val="24"/>
          <w:szCs w:val="24"/>
        </w:rPr>
      </w:pPr>
      <w:r>
        <w:rPr>
          <w:rFonts w:hint="eastAsia"/>
          <w:sz w:val="28"/>
          <w:szCs w:val="28"/>
        </w:rPr>
        <w:t xml:space="preserve"> </w:t>
      </w:r>
      <w:r>
        <w:rPr>
          <w:rFonts w:ascii="微软雅黑" w:eastAsia="微软雅黑" w:hAnsi="微软雅黑" w:hint="eastAsia"/>
          <w:sz w:val="24"/>
          <w:szCs w:val="24"/>
        </w:rPr>
        <w:t>第一章</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自测1：对</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自测2：经管权监督是一种从上至下的监督；经管权监督是直接服务于管理者自身的；经管权监督是整个管理控制的有机环节；经管权监督形成于管理职能与执行职能的分离</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自测3：立法式</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lastRenderedPageBreak/>
        <w:t>自测4：对</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自测5：财务报表审计</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自测6：经济监督</w:t>
      </w:r>
    </w:p>
    <w:p w:rsidR="00481EDE" w:rsidRDefault="00481EDE" w:rsidP="00481EDE">
      <w:pPr>
        <w:spacing w:line="400" w:lineRule="exact"/>
        <w:rPr>
          <w:rFonts w:ascii="微软雅黑" w:eastAsia="微软雅黑" w:hAnsi="微软雅黑"/>
          <w:sz w:val="24"/>
          <w:szCs w:val="24"/>
        </w:rPr>
      </w:pP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第二章</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自测1：审计准则是确定和解脱审计责任的依据；审计准则是审计人员在实施审计过程中必须遵守的行为规范；审计准则是评价审计质量的依据</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自测2：国家审计准则是审计署依照《审计法》制定的，具有行政规章的法律效力 ; 国家审计机关和审计人员开展审计工作时,必须遵照国家审计基本准则进行</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自测3：民间审计组织的审计</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自测4：</w:t>
      </w:r>
      <w:proofErr w:type="gramStart"/>
      <w:r>
        <w:rPr>
          <w:rFonts w:ascii="微软雅黑" w:eastAsia="微软雅黑" w:hAnsi="微软雅黑" w:hint="eastAsia"/>
          <w:sz w:val="24"/>
          <w:szCs w:val="24"/>
        </w:rPr>
        <w:t>鉴证</w:t>
      </w:r>
      <w:proofErr w:type="gramEnd"/>
      <w:r>
        <w:rPr>
          <w:rFonts w:ascii="微软雅黑" w:eastAsia="微软雅黑" w:hAnsi="微软雅黑" w:hint="eastAsia"/>
          <w:sz w:val="24"/>
          <w:szCs w:val="24"/>
        </w:rPr>
        <w:t xml:space="preserve">业务准则；质量控制准则；相关服务准则 </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自测5：1.结果  2.民事责任 ; 刑事责任 ; 行政责任</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自测6：1.如果注册会计师提供财务报表公允性的绝对保证而非合理保证，一定可以避免法律诉讼。 2.投保职业责任险 ; 保持职业怀疑态度 ; 遵守职业准则 ;  审慎选择审计客户</w:t>
      </w:r>
    </w:p>
    <w:p w:rsidR="00481EDE" w:rsidRDefault="00481EDE" w:rsidP="00481EDE">
      <w:pPr>
        <w:spacing w:line="400" w:lineRule="exact"/>
        <w:rPr>
          <w:rFonts w:ascii="微软雅黑" w:eastAsia="微软雅黑" w:hAnsi="微软雅黑"/>
          <w:sz w:val="24"/>
          <w:szCs w:val="24"/>
        </w:rPr>
      </w:pP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第三章</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自测1：如果已识别但尚未更正的错报汇总数接近但不超过重要性水平，注册会计师无须要求管理层调整</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自测2：10万元</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自测3：1.在既定审计风险水平下，检查风险与注册会计师所需的审计证据成同向关系 2.重大错报风险独立于财务报表审计而存在</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自测4：1.实施分析程序以识别异常的交易或事项，以及对财务报表和审计产生影响的金额、比率和趋势 2.实地查看甲公司生产经营场所和设备 ; 询问甲公司管理层和内部其他人员 ; 检查文件、记录和内部控制手册</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自测5：进行</w:t>
      </w:r>
      <w:proofErr w:type="gramStart"/>
      <w:r>
        <w:rPr>
          <w:rFonts w:ascii="微软雅黑" w:eastAsia="微软雅黑" w:hAnsi="微软雅黑" w:hint="eastAsia"/>
          <w:sz w:val="24"/>
          <w:szCs w:val="24"/>
        </w:rPr>
        <w:t>存货监盘时</w:t>
      </w:r>
      <w:proofErr w:type="gramEnd"/>
      <w:r>
        <w:rPr>
          <w:rFonts w:ascii="微软雅黑" w:eastAsia="微软雅黑" w:hAnsi="微软雅黑" w:hint="eastAsia"/>
          <w:sz w:val="24"/>
          <w:szCs w:val="24"/>
        </w:rPr>
        <w:t>，应事先通知被审计单位盘点的地点，以便其做好准备</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自测6：注册会计师仅实施实质性程序不足以提供认定层次充分、适当的审计证据</w:t>
      </w:r>
    </w:p>
    <w:p w:rsidR="00481EDE" w:rsidRDefault="00481EDE" w:rsidP="00481EDE">
      <w:pPr>
        <w:spacing w:line="400" w:lineRule="exact"/>
        <w:rPr>
          <w:rFonts w:ascii="微软雅黑" w:eastAsia="微软雅黑" w:hAnsi="微软雅黑"/>
          <w:sz w:val="24"/>
          <w:szCs w:val="24"/>
        </w:rPr>
      </w:pP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第四章</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自测1：审计业务约定书</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自测2：甲公司提供的银行对账单</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自测3：1.公司章程复印件 ; 重要会议记录（复印件） ; 企业营业执照、批文等复印件 ; 与审计约定事项有关的重要经济合同与协议副本或复印件  2.项目</w:t>
      </w:r>
      <w:r>
        <w:rPr>
          <w:rFonts w:ascii="微软雅黑" w:eastAsia="微软雅黑" w:hAnsi="微软雅黑" w:hint="eastAsia"/>
          <w:sz w:val="24"/>
          <w:szCs w:val="24"/>
        </w:rPr>
        <w:lastRenderedPageBreak/>
        <w:t>经理对助理人员编制的审计工作底稿进行详细复核 ; 如果部门经理作为审计项目的负责人，则其应一并履行一、二级复核职责，确保三级复核制度得以执行 ; 部门经理对重要会计账项的审计、重要审计程序的执行以及审计调整事项进行复核</w:t>
      </w:r>
    </w:p>
    <w:p w:rsidR="00481EDE" w:rsidRDefault="00481EDE" w:rsidP="00481EDE">
      <w:pPr>
        <w:spacing w:line="400" w:lineRule="exact"/>
        <w:rPr>
          <w:rFonts w:ascii="微软雅黑" w:eastAsia="微软雅黑" w:hAnsi="微软雅黑"/>
          <w:sz w:val="24"/>
          <w:szCs w:val="24"/>
        </w:rPr>
      </w:pP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第五章</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自测1：错</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自测2：非财务数据</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自测3：适当职责分离 现金盘点制度</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自测4：对以电子邮件方式回收的</w:t>
      </w:r>
      <w:proofErr w:type="gramStart"/>
      <w:r>
        <w:rPr>
          <w:rFonts w:ascii="微软雅黑" w:eastAsia="微软雅黑" w:hAnsi="微软雅黑" w:hint="eastAsia"/>
          <w:sz w:val="24"/>
          <w:szCs w:val="24"/>
        </w:rPr>
        <w:t>询</w:t>
      </w:r>
      <w:proofErr w:type="gramEnd"/>
      <w:r>
        <w:rPr>
          <w:rFonts w:ascii="微软雅黑" w:eastAsia="微软雅黑" w:hAnsi="微软雅黑" w:hint="eastAsia"/>
          <w:sz w:val="24"/>
          <w:szCs w:val="24"/>
        </w:rPr>
        <w:t>证函，要求被</w:t>
      </w:r>
      <w:proofErr w:type="gramStart"/>
      <w:r>
        <w:rPr>
          <w:rFonts w:ascii="微软雅黑" w:eastAsia="微软雅黑" w:hAnsi="微软雅黑" w:hint="eastAsia"/>
          <w:sz w:val="24"/>
          <w:szCs w:val="24"/>
        </w:rPr>
        <w:t>询证单位</w:t>
      </w:r>
      <w:proofErr w:type="gramEnd"/>
      <w:r>
        <w:rPr>
          <w:rFonts w:ascii="微软雅黑" w:eastAsia="微软雅黑" w:hAnsi="微软雅黑" w:hint="eastAsia"/>
          <w:sz w:val="24"/>
          <w:szCs w:val="24"/>
        </w:rPr>
        <w:t>将原件盖章后寄至会计事务所 ; 在粘</w:t>
      </w:r>
      <w:proofErr w:type="gramStart"/>
      <w:r>
        <w:rPr>
          <w:rFonts w:ascii="微软雅黑" w:eastAsia="微软雅黑" w:hAnsi="微软雅黑" w:hint="eastAsia"/>
          <w:sz w:val="24"/>
          <w:szCs w:val="24"/>
        </w:rPr>
        <w:t>封询证函时</w:t>
      </w:r>
      <w:proofErr w:type="gramEnd"/>
      <w:r>
        <w:rPr>
          <w:rFonts w:ascii="微软雅黑" w:eastAsia="微软雅黑" w:hAnsi="微软雅黑" w:hint="eastAsia"/>
          <w:sz w:val="24"/>
          <w:szCs w:val="24"/>
        </w:rPr>
        <w:t>对其统一编号，并将发出</w:t>
      </w:r>
      <w:proofErr w:type="gramStart"/>
      <w:r>
        <w:rPr>
          <w:rFonts w:ascii="微软雅黑" w:eastAsia="微软雅黑" w:hAnsi="微软雅黑" w:hint="eastAsia"/>
          <w:sz w:val="24"/>
          <w:szCs w:val="24"/>
        </w:rPr>
        <w:t>询证函</w:t>
      </w:r>
      <w:proofErr w:type="gramEnd"/>
      <w:r>
        <w:rPr>
          <w:rFonts w:ascii="微软雅黑" w:eastAsia="微软雅黑" w:hAnsi="微软雅黑" w:hint="eastAsia"/>
          <w:sz w:val="24"/>
          <w:szCs w:val="24"/>
        </w:rPr>
        <w:t>的情况记录于审计工作底稿</w:t>
      </w:r>
    </w:p>
    <w:p w:rsidR="00481EDE" w:rsidRDefault="00481EDE" w:rsidP="00481EDE">
      <w:pPr>
        <w:spacing w:line="400" w:lineRule="exact"/>
        <w:rPr>
          <w:rFonts w:ascii="微软雅黑" w:eastAsia="微软雅黑" w:hAnsi="微软雅黑"/>
          <w:sz w:val="24"/>
          <w:szCs w:val="24"/>
        </w:rPr>
      </w:pP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第六章</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自测1：验收单 ; 请购单 ; 购货发票</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自测2：错</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自测3：对</w:t>
      </w:r>
    </w:p>
    <w:p w:rsidR="00481EDE" w:rsidRDefault="00481EDE" w:rsidP="00481EDE">
      <w:pPr>
        <w:spacing w:line="400" w:lineRule="exact"/>
        <w:rPr>
          <w:rFonts w:ascii="微软雅黑" w:eastAsia="微软雅黑" w:hAnsi="微软雅黑"/>
          <w:sz w:val="24"/>
          <w:szCs w:val="24"/>
        </w:rPr>
      </w:pP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第七章</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自测1：1.定期盘点 ; 存货保管与会计记录相互独立 ; 限制非授权人员接近存货 2.抽查被审计单位若干月份盘点记录，检查盘点程序的合</w:t>
      </w:r>
      <w:proofErr w:type="gramStart"/>
      <w:r>
        <w:rPr>
          <w:rFonts w:ascii="微软雅黑" w:eastAsia="微软雅黑" w:hAnsi="微软雅黑" w:hint="eastAsia"/>
          <w:sz w:val="24"/>
          <w:szCs w:val="24"/>
        </w:rPr>
        <w:t>规</w:t>
      </w:r>
      <w:proofErr w:type="gramEnd"/>
      <w:r>
        <w:rPr>
          <w:rFonts w:ascii="微软雅黑" w:eastAsia="微软雅黑" w:hAnsi="微软雅黑" w:hint="eastAsia"/>
          <w:sz w:val="24"/>
          <w:szCs w:val="24"/>
        </w:rPr>
        <w:t>性 ; 抽查领料凭证上反映的手续是否齐备 ; 实地观察仓库验收原材料的情况</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自测2：1.对成本项目进行分析程序 2.存货虚增 3.分析比较近期各年度主要产品生产成本的变动情况 ; 计算产品毛利率，分析其变动合理性 ; 分析比较近期各年度产品生产成本总额及单位生产成本的变动情况</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自测3：1.存货周转率 2.120件 3.</w:t>
      </w:r>
      <w:proofErr w:type="gramStart"/>
      <w:r>
        <w:rPr>
          <w:rFonts w:ascii="微软雅黑" w:eastAsia="微软雅黑" w:hAnsi="微软雅黑" w:hint="eastAsia"/>
          <w:sz w:val="24"/>
          <w:szCs w:val="24"/>
        </w:rPr>
        <w:t>监盘的</w:t>
      </w:r>
      <w:proofErr w:type="gramEnd"/>
      <w:r>
        <w:rPr>
          <w:rFonts w:ascii="微软雅黑" w:eastAsia="微软雅黑" w:hAnsi="微软雅黑" w:hint="eastAsia"/>
          <w:sz w:val="24"/>
          <w:szCs w:val="24"/>
        </w:rPr>
        <w:t xml:space="preserve">目的是确定被审计单位以实物形态存在的资产是否真实存在 ; </w:t>
      </w:r>
      <w:proofErr w:type="gramStart"/>
      <w:r>
        <w:rPr>
          <w:rFonts w:ascii="微软雅黑" w:eastAsia="微软雅黑" w:hAnsi="微软雅黑" w:hint="eastAsia"/>
          <w:sz w:val="24"/>
          <w:szCs w:val="24"/>
        </w:rPr>
        <w:t>监盘不能</w:t>
      </w:r>
      <w:proofErr w:type="gramEnd"/>
      <w:r>
        <w:rPr>
          <w:rFonts w:ascii="微软雅黑" w:eastAsia="微软雅黑" w:hAnsi="微软雅黑" w:hint="eastAsia"/>
          <w:sz w:val="24"/>
          <w:szCs w:val="24"/>
        </w:rPr>
        <w:t xml:space="preserve">验证资产的完整性 4.1 ; </w:t>
      </w:r>
      <w:proofErr w:type="gramStart"/>
      <w:r>
        <w:rPr>
          <w:rFonts w:ascii="微软雅黑" w:eastAsia="微软雅黑" w:hAnsi="微软雅黑" w:hint="eastAsia"/>
          <w:sz w:val="24"/>
          <w:szCs w:val="24"/>
        </w:rPr>
        <w:t>4 ;</w:t>
      </w:r>
      <w:proofErr w:type="gramEnd"/>
      <w:r>
        <w:rPr>
          <w:rFonts w:ascii="微软雅黑" w:eastAsia="微软雅黑" w:hAnsi="微软雅黑" w:hint="eastAsia"/>
          <w:sz w:val="24"/>
          <w:szCs w:val="24"/>
        </w:rPr>
        <w:t xml:space="preserve"> 5</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自测4：1.审查固定资产报废是否经过审批 ; 验证固定资产验收部门工作的独立性 ; 验证固定资产的新增手续是否齐全 2.财产税单 ; 购货发票 ; 产权证明书 3.调减固定资产750万元 4.对市价持续下跌导致可收回金额低于账面价值的固定资产计提了减值准备 ; 将与尚未办理竣工决算但已投入使用的职工宿舍相关的借款费用计入财务费用 5.将20×</w:t>
      </w:r>
      <w:proofErr w:type="gramStart"/>
      <w:r>
        <w:rPr>
          <w:rFonts w:ascii="微软雅黑" w:eastAsia="微软雅黑" w:hAnsi="微软雅黑" w:hint="eastAsia"/>
          <w:sz w:val="24"/>
          <w:szCs w:val="24"/>
        </w:rPr>
        <w:t>2</w:t>
      </w:r>
      <w:proofErr w:type="gramEnd"/>
      <w:r>
        <w:rPr>
          <w:rFonts w:ascii="微软雅黑" w:eastAsia="微软雅黑" w:hAnsi="微软雅黑" w:hint="eastAsia"/>
          <w:sz w:val="24"/>
          <w:szCs w:val="24"/>
        </w:rPr>
        <w:t>年度应计提折旧的固定资产乘以本期折旧率，并与本期计提的折旧额相比较 ; 计算20×</w:t>
      </w:r>
      <w:proofErr w:type="gramStart"/>
      <w:r>
        <w:rPr>
          <w:rFonts w:ascii="微软雅黑" w:eastAsia="微软雅黑" w:hAnsi="微软雅黑" w:hint="eastAsia"/>
          <w:sz w:val="24"/>
          <w:szCs w:val="24"/>
        </w:rPr>
        <w:t>2</w:t>
      </w:r>
      <w:proofErr w:type="gramEnd"/>
      <w:r>
        <w:rPr>
          <w:rFonts w:ascii="微软雅黑" w:eastAsia="微软雅黑" w:hAnsi="微软雅黑" w:hint="eastAsia"/>
          <w:sz w:val="24"/>
          <w:szCs w:val="24"/>
        </w:rPr>
        <w:t>年度计提折旧额占固定资产原值的比例，并与20×</w:t>
      </w:r>
      <w:proofErr w:type="gramStart"/>
      <w:r>
        <w:rPr>
          <w:rFonts w:ascii="微软雅黑" w:eastAsia="微软雅黑" w:hAnsi="微软雅黑" w:hint="eastAsia"/>
          <w:sz w:val="24"/>
          <w:szCs w:val="24"/>
        </w:rPr>
        <w:t>1</w:t>
      </w:r>
      <w:proofErr w:type="gramEnd"/>
      <w:r>
        <w:rPr>
          <w:rFonts w:ascii="微软雅黑" w:eastAsia="微软雅黑" w:hAnsi="微软雅黑" w:hint="eastAsia"/>
          <w:sz w:val="24"/>
          <w:szCs w:val="24"/>
        </w:rPr>
        <w:t>年度相比较 ; 将20×</w:t>
      </w:r>
      <w:proofErr w:type="gramStart"/>
      <w:r>
        <w:rPr>
          <w:rFonts w:ascii="微软雅黑" w:eastAsia="微软雅黑" w:hAnsi="微软雅黑" w:hint="eastAsia"/>
          <w:sz w:val="24"/>
          <w:szCs w:val="24"/>
        </w:rPr>
        <w:t>2</w:t>
      </w:r>
      <w:proofErr w:type="gramEnd"/>
      <w:r>
        <w:rPr>
          <w:rFonts w:ascii="微软雅黑" w:eastAsia="微软雅黑" w:hAnsi="微软雅黑" w:hint="eastAsia"/>
          <w:sz w:val="24"/>
          <w:szCs w:val="24"/>
        </w:rPr>
        <w:t>年度的折旧费用与20×</w:t>
      </w:r>
      <w:proofErr w:type="gramStart"/>
      <w:r>
        <w:rPr>
          <w:rFonts w:ascii="微软雅黑" w:eastAsia="微软雅黑" w:hAnsi="微软雅黑" w:hint="eastAsia"/>
          <w:sz w:val="24"/>
          <w:szCs w:val="24"/>
        </w:rPr>
        <w:t>1</w:t>
      </w:r>
      <w:proofErr w:type="gramEnd"/>
      <w:r>
        <w:rPr>
          <w:rFonts w:ascii="微软雅黑" w:eastAsia="微软雅黑" w:hAnsi="微软雅黑" w:hint="eastAsia"/>
          <w:sz w:val="24"/>
          <w:szCs w:val="24"/>
        </w:rPr>
        <w:t>年度的</w:t>
      </w:r>
      <w:r>
        <w:rPr>
          <w:rFonts w:ascii="微软雅黑" w:eastAsia="微软雅黑" w:hAnsi="微软雅黑" w:hint="eastAsia"/>
          <w:sz w:val="24"/>
          <w:szCs w:val="24"/>
        </w:rPr>
        <w:lastRenderedPageBreak/>
        <w:t>折旧费用相比较</w:t>
      </w:r>
    </w:p>
    <w:p w:rsidR="00481EDE" w:rsidRDefault="00481EDE" w:rsidP="00481EDE">
      <w:pPr>
        <w:spacing w:line="400" w:lineRule="exact"/>
        <w:rPr>
          <w:rFonts w:ascii="微软雅黑" w:eastAsia="微软雅黑" w:hAnsi="微软雅黑"/>
          <w:sz w:val="24"/>
          <w:szCs w:val="24"/>
        </w:rPr>
      </w:pP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第八章</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自测1：筹资、投资决策与执行相互独立 ; 筹资、投资业务执行与记录相互独立 ; 筹资、投资业务执行与内部监督相互独立 ; 财会部门内部对资金收付、记录、复核相互独立</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自测2：向被审计单位所有的银行发函询证</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自测3：错</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自测4：将核对无误的盈余公积与盈余公积账户、报表核对 ; 查阅公司章程及盈余公</w:t>
      </w:r>
      <w:proofErr w:type="gramStart"/>
      <w:r>
        <w:rPr>
          <w:rFonts w:ascii="微软雅黑" w:eastAsia="微软雅黑" w:hAnsi="微软雅黑" w:hint="eastAsia"/>
          <w:sz w:val="24"/>
          <w:szCs w:val="24"/>
        </w:rPr>
        <w:t>积处理</w:t>
      </w:r>
      <w:proofErr w:type="gramEnd"/>
      <w:r>
        <w:rPr>
          <w:rFonts w:ascii="微软雅黑" w:eastAsia="微软雅黑" w:hAnsi="微软雅黑" w:hint="eastAsia"/>
          <w:sz w:val="24"/>
          <w:szCs w:val="24"/>
        </w:rPr>
        <w:t>有关规定 ; 将盈余公积明细账与会计凭证核对 ; 编制或取得盈余公积明细表，与利润分配表核对</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自测5：1.盈利能力的稳定性 2.观察投资处置的审批和执行是否确实分离</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 xml:space="preserve">自测6：会同被审计单位人员到代保管机构清查盘点 ; </w:t>
      </w:r>
      <w:proofErr w:type="gramStart"/>
      <w:r>
        <w:rPr>
          <w:rFonts w:ascii="微软雅黑" w:eastAsia="微软雅黑" w:hAnsi="微软雅黑" w:hint="eastAsia"/>
          <w:sz w:val="24"/>
          <w:szCs w:val="24"/>
        </w:rPr>
        <w:t>向代保管</w:t>
      </w:r>
      <w:proofErr w:type="gramEnd"/>
      <w:r>
        <w:rPr>
          <w:rFonts w:ascii="微软雅黑" w:eastAsia="微软雅黑" w:hAnsi="微软雅黑" w:hint="eastAsia"/>
          <w:sz w:val="24"/>
          <w:szCs w:val="24"/>
        </w:rPr>
        <w:t>机构发函询证</w:t>
      </w:r>
    </w:p>
    <w:p w:rsidR="00481EDE" w:rsidRDefault="00481EDE" w:rsidP="00481EDE">
      <w:pPr>
        <w:spacing w:line="400" w:lineRule="exact"/>
        <w:rPr>
          <w:rFonts w:ascii="微软雅黑" w:eastAsia="微软雅黑" w:hAnsi="微软雅黑"/>
          <w:sz w:val="24"/>
          <w:szCs w:val="24"/>
        </w:rPr>
      </w:pP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第九章</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自测1：1.登记现金日记账 2.严格授权批准 ; 严格职责分工 ; 严格财产实物控制 ; 定期核对检查 3.审阅被审计单位货币资金相关制度规定 ; 抽查银行存款余额调节表上编制人签章是否为出纳员以外的人 ; 检查货币资金收付凭证的管理情况</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自测2：1.出纳员 2.审查12月份支票存根及银行存款日记账 3.尽量安排在营业开始前或营业结束后 ; 采取突击</w:t>
      </w:r>
      <w:proofErr w:type="gramStart"/>
      <w:r>
        <w:rPr>
          <w:rFonts w:ascii="微软雅黑" w:eastAsia="微软雅黑" w:hAnsi="微软雅黑" w:hint="eastAsia"/>
          <w:sz w:val="24"/>
          <w:szCs w:val="24"/>
        </w:rPr>
        <w:t>式监盘</w:t>
      </w:r>
      <w:proofErr w:type="gramEnd"/>
      <w:r>
        <w:rPr>
          <w:rFonts w:ascii="微软雅黑" w:eastAsia="微软雅黑" w:hAnsi="微软雅黑" w:hint="eastAsia"/>
          <w:sz w:val="24"/>
          <w:szCs w:val="24"/>
        </w:rPr>
        <w:t xml:space="preserve"> ; 在被审计单位有关领导或主管会计在场情况下，由出纳员清点 ; “库存现金盘点表”由出纳员、会计主管、审计人员共同签字 4.检查资产负债表日前数天发生的银行存款收</w:t>
      </w:r>
      <w:proofErr w:type="gramStart"/>
      <w:r>
        <w:rPr>
          <w:rFonts w:ascii="微软雅黑" w:eastAsia="微软雅黑" w:hAnsi="微软雅黑" w:hint="eastAsia"/>
          <w:sz w:val="24"/>
          <w:szCs w:val="24"/>
        </w:rPr>
        <w:t>付业务</w:t>
      </w:r>
      <w:proofErr w:type="gramEnd"/>
      <w:r>
        <w:rPr>
          <w:rFonts w:ascii="微软雅黑" w:eastAsia="微软雅黑" w:hAnsi="微软雅黑" w:hint="eastAsia"/>
          <w:sz w:val="24"/>
          <w:szCs w:val="24"/>
        </w:rPr>
        <w:t xml:space="preserve">是否及时入账 ; 抽查银行存款付款凭证 ; </w:t>
      </w:r>
      <w:proofErr w:type="gramStart"/>
      <w:r>
        <w:rPr>
          <w:rFonts w:ascii="微软雅黑" w:eastAsia="微软雅黑" w:hAnsi="微软雅黑" w:hint="eastAsia"/>
          <w:sz w:val="24"/>
          <w:szCs w:val="24"/>
        </w:rPr>
        <w:t>函证银行</w:t>
      </w:r>
      <w:proofErr w:type="gramEnd"/>
      <w:r>
        <w:rPr>
          <w:rFonts w:ascii="微软雅黑" w:eastAsia="微软雅黑" w:hAnsi="微软雅黑" w:hint="eastAsia"/>
          <w:sz w:val="24"/>
          <w:szCs w:val="24"/>
        </w:rPr>
        <w:t>存款余额 ; 检查银行对账单和银行存款余额调节表</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自测3：1.占年度利润总额2％的公益性捐赠</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子问题 1：560; 子问题 2：100; 子问题 3：调增; 子问题 4：60; 子问题 5：100; 子问题 6：调增; 子问题 7：80; 子问题 8：调增; 子问题 9：8; 子问题 10：调减; 子问题 11：4; 子问题 12：410; 子问题 13：不调整; 子问题 14：0; 子问题 15：调减; 子问题 16：100; 子问题 17：800; 子问题 18：不调整; 子问题 19：0; 子问题 20：调增; 子问题 21：16</w:t>
      </w:r>
    </w:p>
    <w:p w:rsidR="00481EDE" w:rsidRDefault="00481EDE" w:rsidP="00481EDE">
      <w:pPr>
        <w:spacing w:line="400" w:lineRule="exact"/>
        <w:rPr>
          <w:rFonts w:ascii="微软雅黑" w:eastAsia="微软雅黑" w:hAnsi="微软雅黑"/>
          <w:sz w:val="24"/>
          <w:szCs w:val="24"/>
        </w:rPr>
      </w:pP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第十章</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自测1：错</w:t>
      </w:r>
      <w:proofErr w:type="gramStart"/>
      <w:r>
        <w:rPr>
          <w:rFonts w:ascii="微软雅黑" w:eastAsia="微软雅黑" w:hAnsi="微软雅黑" w:hint="eastAsia"/>
          <w:sz w:val="24"/>
          <w:szCs w:val="24"/>
        </w:rPr>
        <w:t>错错错错</w:t>
      </w:r>
      <w:proofErr w:type="gramEnd"/>
      <w:r>
        <w:rPr>
          <w:rFonts w:ascii="微软雅黑" w:eastAsia="微软雅黑" w:hAnsi="微软雅黑" w:hint="eastAsia"/>
          <w:sz w:val="24"/>
          <w:szCs w:val="24"/>
        </w:rPr>
        <w:t xml:space="preserve"> 6.已识别错报?7.全体股东 8.”出具无法表示意见的审计报</w:t>
      </w:r>
      <w:r>
        <w:rPr>
          <w:rFonts w:ascii="微软雅黑" w:eastAsia="微软雅黑" w:hAnsi="微软雅黑" w:hint="eastAsia"/>
          <w:sz w:val="24"/>
          <w:szCs w:val="24"/>
        </w:rPr>
        <w:lastRenderedPageBreak/>
        <w:t>告</w:t>
      </w:r>
      <w:proofErr w:type="gramStart"/>
      <w:r>
        <w:rPr>
          <w:rFonts w:ascii="微软雅黑" w:eastAsia="微软雅黑" w:hAnsi="微软雅黑" w:hint="eastAsia"/>
          <w:sz w:val="24"/>
          <w:szCs w:val="24"/>
        </w:rPr>
        <w:t>”</w:t>
      </w:r>
      <w:proofErr w:type="gramEnd"/>
      <w:r>
        <w:rPr>
          <w:rFonts w:ascii="微软雅黑" w:eastAsia="微软雅黑" w:hAnsi="微软雅黑" w:hint="eastAsia"/>
          <w:sz w:val="24"/>
          <w:szCs w:val="24"/>
        </w:rPr>
        <w:t xml:space="preserve"> 9.意见</w:t>
      </w:r>
      <w:proofErr w:type="gramStart"/>
      <w:r>
        <w:rPr>
          <w:rFonts w:ascii="微软雅黑" w:eastAsia="微软雅黑" w:hAnsi="微软雅黑" w:hint="eastAsia"/>
          <w:sz w:val="24"/>
          <w:szCs w:val="24"/>
        </w:rPr>
        <w:t>段之后</w:t>
      </w:r>
      <w:proofErr w:type="gramEnd"/>
      <w:r>
        <w:rPr>
          <w:rFonts w:ascii="微软雅黑" w:eastAsia="微软雅黑" w:hAnsi="微软雅黑" w:hint="eastAsia"/>
          <w:sz w:val="24"/>
          <w:szCs w:val="24"/>
        </w:rPr>
        <w:t xml:space="preserve"> 10.保留意见 11.”说服被审计单位做必要的调整; 追加额外的实质性程序" 12.”明确管理层对财务报表的责任; 保护注册会计师" 13.”</w:t>
      </w:r>
      <w:proofErr w:type="gramStart"/>
      <w:r>
        <w:rPr>
          <w:rFonts w:ascii="微软雅黑" w:eastAsia="微软雅黑" w:hAnsi="微软雅黑" w:hint="eastAsia"/>
          <w:sz w:val="24"/>
          <w:szCs w:val="24"/>
        </w:rPr>
        <w:t>鉴证</w:t>
      </w:r>
      <w:proofErr w:type="gramEnd"/>
      <w:r>
        <w:rPr>
          <w:rFonts w:ascii="微软雅黑" w:eastAsia="微软雅黑" w:hAnsi="微软雅黑" w:hint="eastAsia"/>
          <w:sz w:val="24"/>
          <w:szCs w:val="24"/>
        </w:rPr>
        <w:t>作用?; 证明作用</w:t>
      </w:r>
      <w:proofErr w:type="gramStart"/>
      <w:r>
        <w:rPr>
          <w:rFonts w:ascii="微软雅黑" w:eastAsia="微软雅黑" w:hAnsi="微软雅黑" w:hint="eastAsia"/>
          <w:sz w:val="24"/>
          <w:szCs w:val="24"/>
        </w:rPr>
        <w:t>”</w:t>
      </w:r>
      <w:proofErr w:type="gramEnd"/>
      <w:r>
        <w:rPr>
          <w:rFonts w:ascii="微软雅黑" w:eastAsia="微软雅黑" w:hAnsi="微软雅黑" w:hint="eastAsia"/>
          <w:sz w:val="24"/>
          <w:szCs w:val="24"/>
        </w:rPr>
        <w:t xml:space="preserve"> 14.”无法表示意见; 否定意见; 无保留意见; 保留意见" 15.”审计成本过高造成的限制; 管理层造成的限制; 客观环境造成的限制?"</w:t>
      </w:r>
    </w:p>
    <w:p w:rsidR="00481EDE" w:rsidRDefault="00481EDE" w:rsidP="00481EDE">
      <w:pPr>
        <w:spacing w:line="400" w:lineRule="exact"/>
        <w:rPr>
          <w:rFonts w:ascii="微软雅黑" w:eastAsia="微软雅黑" w:hAnsi="微软雅黑"/>
          <w:sz w:val="24"/>
          <w:szCs w:val="24"/>
        </w:rPr>
      </w:pP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第十一章</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自测1：1.实施分析程序，以识别异常关系和异常项目 ; 询问财务报表中所有重要的认定 ; 询问被审阅单位采用的会计准则和相关会计制度、行业惯例  ; 询问股东会、董事会以及其他类似机构决定采取的可能对财务报表产生影响的措施  2.错</w:t>
      </w:r>
    </w:p>
    <w:p w:rsidR="00481EDE" w:rsidRPr="00481EDE" w:rsidRDefault="00481EDE" w:rsidP="003334BA">
      <w:pPr>
        <w:rPr>
          <w:b/>
          <w:color w:val="FF0000"/>
          <w:sz w:val="28"/>
          <w:szCs w:val="28"/>
        </w:rPr>
      </w:pPr>
      <w:proofErr w:type="gramStart"/>
      <w:r w:rsidRPr="00481EDE">
        <w:rPr>
          <w:rFonts w:hint="eastAsia"/>
          <w:b/>
          <w:color w:val="FF0000"/>
          <w:sz w:val="28"/>
          <w:szCs w:val="28"/>
        </w:rPr>
        <w:t>形考任务四</w:t>
      </w:r>
      <w:proofErr w:type="gramEnd"/>
      <w:r w:rsidRPr="00481EDE">
        <w:rPr>
          <w:rFonts w:hint="eastAsia"/>
          <w:b/>
          <w:color w:val="FF0000"/>
          <w:sz w:val="28"/>
          <w:szCs w:val="28"/>
        </w:rPr>
        <w:t>：日常学习表现</w:t>
      </w:r>
    </w:p>
    <w:p w:rsidR="00481EDE" w:rsidRPr="00481EDE" w:rsidRDefault="00481EDE" w:rsidP="003334BA">
      <w:pPr>
        <w:rPr>
          <w:sz w:val="28"/>
          <w:szCs w:val="28"/>
        </w:rPr>
      </w:pPr>
      <w:r>
        <w:rPr>
          <w:noProof/>
        </w:rPr>
        <w:drawing>
          <wp:inline distT="0" distB="0" distL="0" distR="0" wp14:anchorId="701CAA63" wp14:editId="19231BF6">
            <wp:extent cx="5274310" cy="1798393"/>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0" cy="1798393"/>
                    </a:xfrm>
                    <a:prstGeom prst="rect">
                      <a:avLst/>
                    </a:prstGeom>
                  </pic:spPr>
                </pic:pic>
              </a:graphicData>
            </a:graphic>
          </wp:inline>
        </w:drawing>
      </w:r>
    </w:p>
    <w:sectPr w:rsidR="00481EDE" w:rsidRPr="00481EDE" w:rsidSect="00B740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E38" w:rsidRDefault="00F65E38" w:rsidP="00481EDE">
      <w:r>
        <w:separator/>
      </w:r>
    </w:p>
  </w:endnote>
  <w:endnote w:type="continuationSeparator" w:id="0">
    <w:p w:rsidR="00F65E38" w:rsidRDefault="00F65E38" w:rsidP="0048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E38" w:rsidRDefault="00F65E38" w:rsidP="00481EDE">
      <w:r>
        <w:separator/>
      </w:r>
    </w:p>
  </w:footnote>
  <w:footnote w:type="continuationSeparator" w:id="0">
    <w:p w:rsidR="00F65E38" w:rsidRDefault="00F65E38" w:rsidP="00481E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4BA"/>
    <w:rsid w:val="0007767C"/>
    <w:rsid w:val="000851BE"/>
    <w:rsid w:val="00291975"/>
    <w:rsid w:val="003334BA"/>
    <w:rsid w:val="00481EDE"/>
    <w:rsid w:val="00492102"/>
    <w:rsid w:val="004A3D22"/>
    <w:rsid w:val="005737B7"/>
    <w:rsid w:val="00782B6E"/>
    <w:rsid w:val="00A24A57"/>
    <w:rsid w:val="00B74023"/>
    <w:rsid w:val="00C76EE6"/>
    <w:rsid w:val="00D8659A"/>
    <w:rsid w:val="00E53204"/>
    <w:rsid w:val="00F65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334BA"/>
    <w:rPr>
      <w:sz w:val="18"/>
      <w:szCs w:val="18"/>
    </w:rPr>
  </w:style>
  <w:style w:type="character" w:customStyle="1" w:styleId="Char">
    <w:name w:val="批注框文本 Char"/>
    <w:basedOn w:val="a0"/>
    <w:link w:val="a3"/>
    <w:uiPriority w:val="99"/>
    <w:semiHidden/>
    <w:rsid w:val="003334BA"/>
    <w:rPr>
      <w:sz w:val="18"/>
      <w:szCs w:val="18"/>
    </w:rPr>
  </w:style>
  <w:style w:type="paragraph" w:styleId="a4">
    <w:name w:val="header"/>
    <w:basedOn w:val="a"/>
    <w:link w:val="Char0"/>
    <w:uiPriority w:val="99"/>
    <w:unhideWhenUsed/>
    <w:rsid w:val="00481ED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81EDE"/>
    <w:rPr>
      <w:sz w:val="18"/>
      <w:szCs w:val="18"/>
    </w:rPr>
  </w:style>
  <w:style w:type="paragraph" w:styleId="a5">
    <w:name w:val="footer"/>
    <w:basedOn w:val="a"/>
    <w:link w:val="Char1"/>
    <w:uiPriority w:val="99"/>
    <w:unhideWhenUsed/>
    <w:rsid w:val="00481EDE"/>
    <w:pPr>
      <w:tabs>
        <w:tab w:val="center" w:pos="4153"/>
        <w:tab w:val="right" w:pos="8306"/>
      </w:tabs>
      <w:snapToGrid w:val="0"/>
      <w:jc w:val="left"/>
    </w:pPr>
    <w:rPr>
      <w:sz w:val="18"/>
      <w:szCs w:val="18"/>
    </w:rPr>
  </w:style>
  <w:style w:type="character" w:customStyle="1" w:styleId="Char1">
    <w:name w:val="页脚 Char"/>
    <w:basedOn w:val="a0"/>
    <w:link w:val="a5"/>
    <w:uiPriority w:val="99"/>
    <w:rsid w:val="00481ED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334BA"/>
    <w:rPr>
      <w:sz w:val="18"/>
      <w:szCs w:val="18"/>
    </w:rPr>
  </w:style>
  <w:style w:type="character" w:customStyle="1" w:styleId="Char">
    <w:name w:val="批注框文本 Char"/>
    <w:basedOn w:val="a0"/>
    <w:link w:val="a3"/>
    <w:uiPriority w:val="99"/>
    <w:semiHidden/>
    <w:rsid w:val="003334BA"/>
    <w:rPr>
      <w:sz w:val="18"/>
      <w:szCs w:val="18"/>
    </w:rPr>
  </w:style>
  <w:style w:type="paragraph" w:styleId="a4">
    <w:name w:val="header"/>
    <w:basedOn w:val="a"/>
    <w:link w:val="Char0"/>
    <w:uiPriority w:val="99"/>
    <w:unhideWhenUsed/>
    <w:rsid w:val="00481ED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81EDE"/>
    <w:rPr>
      <w:sz w:val="18"/>
      <w:szCs w:val="18"/>
    </w:rPr>
  </w:style>
  <w:style w:type="paragraph" w:styleId="a5">
    <w:name w:val="footer"/>
    <w:basedOn w:val="a"/>
    <w:link w:val="Char1"/>
    <w:uiPriority w:val="99"/>
    <w:unhideWhenUsed/>
    <w:rsid w:val="00481EDE"/>
    <w:pPr>
      <w:tabs>
        <w:tab w:val="center" w:pos="4153"/>
        <w:tab w:val="right" w:pos="8306"/>
      </w:tabs>
      <w:snapToGrid w:val="0"/>
      <w:jc w:val="left"/>
    </w:pPr>
    <w:rPr>
      <w:sz w:val="18"/>
      <w:szCs w:val="18"/>
    </w:rPr>
  </w:style>
  <w:style w:type="character" w:customStyle="1" w:styleId="Char1">
    <w:name w:val="页脚 Char"/>
    <w:basedOn w:val="a0"/>
    <w:link w:val="a5"/>
    <w:uiPriority w:val="99"/>
    <w:rsid w:val="00481ED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309073">
      <w:bodyDiv w:val="1"/>
      <w:marLeft w:val="0"/>
      <w:marRight w:val="0"/>
      <w:marTop w:val="0"/>
      <w:marBottom w:val="0"/>
      <w:divBdr>
        <w:top w:val="none" w:sz="0" w:space="0" w:color="auto"/>
        <w:left w:val="none" w:sz="0" w:space="0" w:color="auto"/>
        <w:bottom w:val="none" w:sz="0" w:space="0" w:color="auto"/>
        <w:right w:val="none" w:sz="0" w:space="0" w:color="auto"/>
      </w:divBdr>
    </w:div>
    <w:div w:id="826942321">
      <w:bodyDiv w:val="1"/>
      <w:marLeft w:val="0"/>
      <w:marRight w:val="0"/>
      <w:marTop w:val="0"/>
      <w:marBottom w:val="0"/>
      <w:divBdr>
        <w:top w:val="none" w:sz="0" w:space="0" w:color="auto"/>
        <w:left w:val="none" w:sz="0" w:space="0" w:color="auto"/>
        <w:bottom w:val="none" w:sz="0" w:space="0" w:color="auto"/>
        <w:right w:val="none" w:sz="0" w:space="0" w:color="auto"/>
      </w:divBdr>
    </w:div>
    <w:div w:id="98227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895</Words>
  <Characters>5107</Characters>
  <Application>Microsoft Office Word</Application>
  <DocSecurity>0</DocSecurity>
  <Lines>42</Lines>
  <Paragraphs>11</Paragraphs>
  <ScaleCrop>false</ScaleCrop>
  <Company>china</Company>
  <LinksUpToDate>false</LinksUpToDate>
  <CharactersWithSpaces>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dcterms:created xsi:type="dcterms:W3CDTF">2020-11-26T01:54:00Z</dcterms:created>
  <dcterms:modified xsi:type="dcterms:W3CDTF">2021-12-16T06:56:00Z</dcterms:modified>
</cp:coreProperties>
</file>